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FA5" w:rsidRDefault="001A4FA5">
      <w:pPr>
        <w:rPr>
          <w:noProof/>
          <w:lang w:eastAsia="en-GB"/>
        </w:rPr>
      </w:pPr>
    </w:p>
    <w:p w:rsidR="001A4FA5" w:rsidRDefault="001A4FA5">
      <w:pPr>
        <w:rPr>
          <w:noProof/>
          <w:lang w:eastAsia="en-GB"/>
        </w:rPr>
      </w:pPr>
    </w:p>
    <w:p w:rsidR="001A4FA5" w:rsidRDefault="001A4FA5">
      <w:pPr>
        <w:rPr>
          <w:noProof/>
          <w:lang w:eastAsia="en-GB"/>
        </w:rPr>
      </w:pPr>
      <w:r>
        <w:rPr>
          <w:noProof/>
          <w:lang w:eastAsia="en-GB"/>
        </w:rPr>
        <w:drawing>
          <wp:inline distT="0" distB="0" distL="0" distR="0">
            <wp:extent cx="2901950" cy="1974850"/>
            <wp:effectExtent l="0" t="0" r="0" b="635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1950" cy="1974850"/>
                    </a:xfrm>
                    <a:prstGeom prst="rect">
                      <a:avLst/>
                    </a:prstGeom>
                    <a:noFill/>
                    <a:ln>
                      <a:noFill/>
                    </a:ln>
                  </pic:spPr>
                </pic:pic>
              </a:graphicData>
            </a:graphic>
          </wp:inline>
        </w:drawing>
      </w:r>
    </w:p>
    <w:p w:rsidR="001A4FA5" w:rsidRDefault="001A4FA5">
      <w:pPr>
        <w:rPr>
          <w:noProof/>
          <w:lang w:eastAsia="en-GB"/>
        </w:rPr>
      </w:pPr>
    </w:p>
    <w:p w:rsidR="001A4FA5" w:rsidRPr="001A4FA5" w:rsidRDefault="001A4FA5">
      <w:pPr>
        <w:rPr>
          <w:noProof/>
          <w:sz w:val="48"/>
          <w:szCs w:val="48"/>
          <w:lang w:eastAsia="en-GB"/>
        </w:rPr>
      </w:pPr>
    </w:p>
    <w:p w:rsidR="001A4FA5" w:rsidRDefault="001A4FA5" w:rsidP="001A4FA5">
      <w:pPr>
        <w:rPr>
          <w:rFonts w:ascii="Arial" w:hAnsi="Arial" w:cs="Arial"/>
          <w:b/>
          <w:sz w:val="48"/>
          <w:szCs w:val="48"/>
        </w:rPr>
      </w:pPr>
      <w:r w:rsidRPr="001A4FA5">
        <w:rPr>
          <w:rFonts w:ascii="Arial" w:hAnsi="Arial" w:cs="Arial"/>
          <w:b/>
          <w:sz w:val="48"/>
          <w:szCs w:val="48"/>
        </w:rPr>
        <w:t xml:space="preserve">2017 Annual Report </w:t>
      </w:r>
    </w:p>
    <w:p w:rsidR="001A4FA5" w:rsidRDefault="001A4FA5" w:rsidP="001A4FA5">
      <w:pPr>
        <w:rPr>
          <w:rFonts w:ascii="Arial" w:hAnsi="Arial" w:cs="Arial"/>
          <w:b/>
          <w:sz w:val="48"/>
          <w:szCs w:val="48"/>
        </w:rPr>
      </w:pPr>
      <w:r w:rsidRPr="001A4FA5">
        <w:rPr>
          <w:rFonts w:ascii="Arial" w:hAnsi="Arial" w:cs="Arial"/>
          <w:b/>
          <w:sz w:val="48"/>
          <w:szCs w:val="48"/>
        </w:rPr>
        <w:t>Friends of Bradgers Hill (FoBH)</w:t>
      </w:r>
    </w:p>
    <w:p w:rsidR="001A4FA5" w:rsidRPr="001A4FA5" w:rsidRDefault="001A4FA5" w:rsidP="001A4FA5">
      <w:pPr>
        <w:rPr>
          <w:rFonts w:ascii="Arial" w:hAnsi="Arial" w:cs="Arial"/>
          <w:b/>
          <w:sz w:val="48"/>
          <w:szCs w:val="48"/>
        </w:rPr>
      </w:pPr>
      <w:r>
        <w:rPr>
          <w:rFonts w:ascii="Arial" w:hAnsi="Arial" w:cs="Arial"/>
          <w:b/>
          <w:sz w:val="48"/>
          <w:szCs w:val="48"/>
        </w:rPr>
        <w:t xml:space="preserve">Version </w:t>
      </w:r>
      <w:r w:rsidR="00776ECE">
        <w:rPr>
          <w:rFonts w:ascii="Arial" w:hAnsi="Arial" w:cs="Arial"/>
          <w:b/>
          <w:sz w:val="48"/>
          <w:szCs w:val="48"/>
        </w:rPr>
        <w:t>3</w:t>
      </w:r>
      <w:r>
        <w:rPr>
          <w:rFonts w:ascii="Arial" w:hAnsi="Arial" w:cs="Arial"/>
          <w:b/>
          <w:sz w:val="48"/>
          <w:szCs w:val="48"/>
        </w:rPr>
        <w:t xml:space="preserve">.0 </w:t>
      </w:r>
      <w:r w:rsidR="00776ECE">
        <w:rPr>
          <w:rFonts w:ascii="Arial" w:hAnsi="Arial" w:cs="Arial"/>
          <w:b/>
          <w:sz w:val="48"/>
          <w:szCs w:val="48"/>
        </w:rPr>
        <w:t>Final</w:t>
      </w:r>
    </w:p>
    <w:p w:rsidR="001A4FA5" w:rsidRDefault="001A4FA5">
      <w:pPr>
        <w:rPr>
          <w:noProof/>
          <w:lang w:eastAsia="en-GB"/>
        </w:rPr>
      </w:pPr>
    </w:p>
    <w:p w:rsidR="001A4FA5" w:rsidRDefault="001A4FA5">
      <w:pPr>
        <w:rPr>
          <w:noProof/>
          <w:lang w:eastAsia="en-GB"/>
        </w:rPr>
      </w:pPr>
    </w:p>
    <w:p w:rsidR="001A4FA5" w:rsidRDefault="001A4FA5">
      <w:pPr>
        <w:rPr>
          <w:noProof/>
          <w:lang w:eastAsia="en-GB"/>
        </w:rPr>
      </w:pPr>
    </w:p>
    <w:p w:rsidR="001A4FA5" w:rsidRDefault="001A4FA5">
      <w:pPr>
        <w:rPr>
          <w:noProof/>
          <w:lang w:eastAsia="en-GB"/>
        </w:rPr>
      </w:pPr>
    </w:p>
    <w:p w:rsidR="001A4FA5" w:rsidRDefault="001A4FA5">
      <w:pPr>
        <w:rPr>
          <w:noProof/>
          <w:lang w:eastAsia="en-GB"/>
        </w:rPr>
      </w:pPr>
    </w:p>
    <w:p w:rsidR="001A4FA5" w:rsidRDefault="001A4FA5">
      <w:pPr>
        <w:rPr>
          <w:noProof/>
          <w:lang w:eastAsia="en-GB"/>
        </w:rPr>
      </w:pPr>
    </w:p>
    <w:p w:rsidR="001A4FA5" w:rsidRDefault="001A4FA5">
      <w:pPr>
        <w:rPr>
          <w:noProof/>
          <w:lang w:eastAsia="en-GB"/>
        </w:rPr>
      </w:pPr>
    </w:p>
    <w:p w:rsidR="001A4FA5" w:rsidRDefault="001A4FA5">
      <w:pPr>
        <w:rPr>
          <w:rFonts w:ascii="Arial" w:hAnsi="Arial" w:cs="Arial"/>
          <w:b/>
        </w:rPr>
      </w:pPr>
      <w:r>
        <w:rPr>
          <w:rFonts w:ascii="Arial" w:hAnsi="Arial" w:cs="Arial"/>
          <w:b/>
        </w:rPr>
        <w:br w:type="page"/>
      </w:r>
    </w:p>
    <w:p w:rsidR="001A4FA5" w:rsidRPr="00D337B9" w:rsidRDefault="001A4FA5">
      <w:pPr>
        <w:rPr>
          <w:rFonts w:ascii="Arial" w:hAnsi="Arial" w:cs="Arial"/>
          <w:b/>
        </w:rPr>
      </w:pPr>
    </w:p>
    <w:p w:rsidR="00560173" w:rsidRPr="00D337B9" w:rsidRDefault="00560173" w:rsidP="00D337B9">
      <w:pPr>
        <w:pStyle w:val="ListParagraph"/>
        <w:numPr>
          <w:ilvl w:val="0"/>
          <w:numId w:val="12"/>
        </w:numPr>
        <w:rPr>
          <w:rFonts w:ascii="Arial" w:hAnsi="Arial" w:cs="Arial"/>
          <w:b/>
        </w:rPr>
      </w:pPr>
      <w:r w:rsidRPr="00D337B9">
        <w:rPr>
          <w:rFonts w:ascii="Arial" w:hAnsi="Arial" w:cs="Arial"/>
          <w:b/>
        </w:rPr>
        <w:t>Overview</w:t>
      </w:r>
    </w:p>
    <w:p w:rsidR="00CB19C1" w:rsidRPr="00D337B9" w:rsidRDefault="00560173">
      <w:pPr>
        <w:rPr>
          <w:rFonts w:ascii="Arial" w:hAnsi="Arial" w:cs="Arial"/>
        </w:rPr>
      </w:pPr>
      <w:r w:rsidRPr="00D337B9">
        <w:rPr>
          <w:rFonts w:ascii="Arial" w:hAnsi="Arial" w:cs="Arial"/>
        </w:rPr>
        <w:t xml:space="preserve">Our </w:t>
      </w:r>
      <w:r w:rsidR="00CB19C1" w:rsidRPr="00D337B9">
        <w:rPr>
          <w:rFonts w:ascii="Arial" w:hAnsi="Arial" w:cs="Arial"/>
        </w:rPr>
        <w:t>second</w:t>
      </w:r>
      <w:r w:rsidR="002C7934">
        <w:rPr>
          <w:rFonts w:ascii="Arial" w:hAnsi="Arial" w:cs="Arial"/>
        </w:rPr>
        <w:t xml:space="preserve"> full</w:t>
      </w:r>
      <w:r w:rsidRPr="00D337B9">
        <w:rPr>
          <w:rFonts w:ascii="Arial" w:hAnsi="Arial" w:cs="Arial"/>
        </w:rPr>
        <w:t xml:space="preserve"> year of activity has been very successful as we have maintained a regular c</w:t>
      </w:r>
      <w:r w:rsidR="00DF13BE" w:rsidRPr="00D337B9">
        <w:rPr>
          <w:rFonts w:ascii="Arial" w:hAnsi="Arial" w:cs="Arial"/>
        </w:rPr>
        <w:t xml:space="preserve">ycle of </w:t>
      </w:r>
      <w:r w:rsidR="00B1507A" w:rsidRPr="00D337B9">
        <w:rPr>
          <w:rFonts w:ascii="Arial" w:hAnsi="Arial" w:cs="Arial"/>
        </w:rPr>
        <w:t>monthly</w:t>
      </w:r>
      <w:r w:rsidR="00DF13BE" w:rsidRPr="00D337B9">
        <w:rPr>
          <w:rFonts w:ascii="Arial" w:hAnsi="Arial" w:cs="Arial"/>
        </w:rPr>
        <w:t xml:space="preserve"> meetings and </w:t>
      </w:r>
      <w:r w:rsidRPr="00D337B9">
        <w:rPr>
          <w:rFonts w:ascii="Arial" w:hAnsi="Arial" w:cs="Arial"/>
        </w:rPr>
        <w:t xml:space="preserve">sustained </w:t>
      </w:r>
      <w:r w:rsidR="00CB19C1" w:rsidRPr="00D337B9">
        <w:rPr>
          <w:rFonts w:ascii="Arial" w:hAnsi="Arial" w:cs="Arial"/>
        </w:rPr>
        <w:t>our</w:t>
      </w:r>
      <w:r w:rsidR="00DF13BE" w:rsidRPr="00D337B9">
        <w:rPr>
          <w:rFonts w:ascii="Arial" w:hAnsi="Arial" w:cs="Arial"/>
        </w:rPr>
        <w:t xml:space="preserve">core </w:t>
      </w:r>
      <w:r w:rsidRPr="00D337B9">
        <w:rPr>
          <w:rFonts w:ascii="Arial" w:hAnsi="Arial" w:cs="Arial"/>
        </w:rPr>
        <w:t>membership</w:t>
      </w:r>
      <w:r w:rsidR="00DF13BE" w:rsidRPr="00D337B9">
        <w:rPr>
          <w:rFonts w:ascii="Arial" w:hAnsi="Arial" w:cs="Arial"/>
        </w:rPr>
        <w:t xml:space="preserve"> of individuals who have </w:t>
      </w:r>
      <w:r w:rsidR="00CB19C1" w:rsidRPr="00D337B9">
        <w:rPr>
          <w:rFonts w:ascii="Arial" w:hAnsi="Arial" w:cs="Arial"/>
        </w:rPr>
        <w:t xml:space="preserve">again </w:t>
      </w:r>
      <w:r w:rsidR="00DF13BE" w:rsidRPr="00D337B9">
        <w:rPr>
          <w:rFonts w:ascii="Arial" w:hAnsi="Arial" w:cs="Arial"/>
        </w:rPr>
        <w:t xml:space="preserve">shown themselves to be more-than-willing to take responsibility. </w:t>
      </w:r>
      <w:r w:rsidR="00CB19C1" w:rsidRPr="00D337B9">
        <w:rPr>
          <w:rFonts w:ascii="Arial" w:hAnsi="Arial" w:cs="Arial"/>
        </w:rPr>
        <w:t xml:space="preserve">We have continued the core work built up including </w:t>
      </w:r>
      <w:r w:rsidR="00DF13BE" w:rsidRPr="00D337B9">
        <w:rPr>
          <w:rFonts w:ascii="Arial" w:hAnsi="Arial" w:cs="Arial"/>
        </w:rPr>
        <w:t xml:space="preserve">regular litter picks, </w:t>
      </w:r>
      <w:r w:rsidR="00CB19C1" w:rsidRPr="00D337B9">
        <w:rPr>
          <w:rFonts w:ascii="Arial" w:hAnsi="Arial" w:cs="Arial"/>
        </w:rPr>
        <w:t>the</w:t>
      </w:r>
      <w:r w:rsidR="00DF13BE" w:rsidRPr="00D337B9">
        <w:rPr>
          <w:rFonts w:ascii="Arial" w:hAnsi="Arial" w:cs="Arial"/>
        </w:rPr>
        <w:t xml:space="preserve"> season-long butterfly survey, an extensive website and valuable work completed on maintaining access to </w:t>
      </w:r>
      <w:r w:rsidR="00CB19C1" w:rsidRPr="00D337B9">
        <w:rPr>
          <w:rFonts w:ascii="Arial" w:hAnsi="Arial" w:cs="Arial"/>
        </w:rPr>
        <w:t>and rebuilding steps on the Hill.    We have also cemented the</w:t>
      </w:r>
      <w:r w:rsidR="00DF13BE" w:rsidRPr="00D337B9">
        <w:rPr>
          <w:rFonts w:ascii="Arial" w:hAnsi="Arial" w:cs="Arial"/>
        </w:rPr>
        <w:t xml:space="preserve"> foundations in our infrastructure, </w:t>
      </w:r>
      <w:r w:rsidR="00A657EF" w:rsidRPr="00D337B9">
        <w:rPr>
          <w:rFonts w:ascii="Arial" w:hAnsi="Arial" w:cs="Arial"/>
        </w:rPr>
        <w:t>i.e.</w:t>
      </w:r>
      <w:r w:rsidR="00DF13BE" w:rsidRPr="00D337B9">
        <w:rPr>
          <w:rFonts w:ascii="Arial" w:hAnsi="Arial" w:cs="Arial"/>
        </w:rPr>
        <w:t xml:space="preserve"> a bank account,</w:t>
      </w:r>
      <w:r w:rsidR="00A657EF" w:rsidRPr="00D337B9">
        <w:rPr>
          <w:rFonts w:ascii="Arial" w:hAnsi="Arial" w:cs="Arial"/>
        </w:rPr>
        <w:t xml:space="preserve">successful funding bids, an agreed Constitution, </w:t>
      </w:r>
      <w:r w:rsidR="00CB19C1" w:rsidRPr="00D337B9">
        <w:rPr>
          <w:rFonts w:ascii="Arial" w:hAnsi="Arial" w:cs="Arial"/>
        </w:rPr>
        <w:t>nominated officer roles</w:t>
      </w:r>
      <w:r w:rsidR="00DF13BE" w:rsidRPr="00D337B9">
        <w:rPr>
          <w:rFonts w:ascii="Arial" w:hAnsi="Arial" w:cs="Arial"/>
        </w:rPr>
        <w:t xml:space="preserve"> taking responsibility</w:t>
      </w:r>
      <w:r w:rsidR="00A657EF" w:rsidRPr="00D337B9">
        <w:rPr>
          <w:rFonts w:ascii="Arial" w:hAnsi="Arial" w:cs="Arial"/>
        </w:rPr>
        <w:t>,</w:t>
      </w:r>
      <w:r w:rsidR="00DF13BE" w:rsidRPr="00D337B9">
        <w:rPr>
          <w:rFonts w:ascii="Arial" w:hAnsi="Arial" w:cs="Arial"/>
        </w:rPr>
        <w:t xml:space="preserve"> and a </w:t>
      </w:r>
      <w:r w:rsidR="00D21DA6">
        <w:rPr>
          <w:rFonts w:ascii="Arial" w:hAnsi="Arial" w:cs="Arial"/>
        </w:rPr>
        <w:t>programme of wide ranging events</w:t>
      </w:r>
      <w:r w:rsidR="00DF13BE" w:rsidRPr="00D337B9">
        <w:rPr>
          <w:rFonts w:ascii="Arial" w:hAnsi="Arial" w:cs="Arial"/>
        </w:rPr>
        <w:t xml:space="preserve">. </w:t>
      </w:r>
    </w:p>
    <w:p w:rsidR="00560173" w:rsidRPr="00D337B9" w:rsidRDefault="00A657EF" w:rsidP="00D337B9">
      <w:pPr>
        <w:pStyle w:val="ListParagraph"/>
        <w:numPr>
          <w:ilvl w:val="0"/>
          <w:numId w:val="12"/>
        </w:numPr>
        <w:rPr>
          <w:rFonts w:ascii="Arial" w:hAnsi="Arial" w:cs="Arial"/>
          <w:b/>
        </w:rPr>
      </w:pPr>
      <w:r w:rsidRPr="00D337B9">
        <w:rPr>
          <w:rFonts w:ascii="Arial" w:hAnsi="Arial" w:cs="Arial"/>
          <w:b/>
        </w:rPr>
        <w:t xml:space="preserve">Officers and </w:t>
      </w:r>
      <w:r w:rsidR="00D337B9" w:rsidRPr="00D337B9">
        <w:rPr>
          <w:rFonts w:ascii="Arial" w:hAnsi="Arial" w:cs="Arial"/>
          <w:b/>
        </w:rPr>
        <w:t>M</w:t>
      </w:r>
      <w:r w:rsidRPr="00D337B9">
        <w:rPr>
          <w:rFonts w:ascii="Arial" w:hAnsi="Arial" w:cs="Arial"/>
          <w:b/>
        </w:rPr>
        <w:t>embership</w:t>
      </w:r>
    </w:p>
    <w:p w:rsidR="00A657EF" w:rsidRPr="00D337B9" w:rsidRDefault="000F6087">
      <w:pPr>
        <w:rPr>
          <w:rFonts w:ascii="Arial" w:hAnsi="Arial" w:cs="Arial"/>
        </w:rPr>
      </w:pPr>
      <w:r w:rsidRPr="00D337B9">
        <w:rPr>
          <w:rFonts w:ascii="Arial" w:hAnsi="Arial" w:cs="Arial"/>
        </w:rPr>
        <w:t xml:space="preserve">We have </w:t>
      </w:r>
      <w:r w:rsidR="00A657EF" w:rsidRPr="00D337B9">
        <w:rPr>
          <w:rFonts w:ascii="Arial" w:hAnsi="Arial" w:cs="Arial"/>
        </w:rPr>
        <w:t>10 individuals who took on Officer</w:t>
      </w:r>
      <w:r w:rsidRPr="00D337B9">
        <w:rPr>
          <w:rFonts w:ascii="Arial" w:hAnsi="Arial" w:cs="Arial"/>
        </w:rPr>
        <w:t xml:space="preserve"> resp</w:t>
      </w:r>
      <w:r w:rsidR="00E80A8D">
        <w:rPr>
          <w:rFonts w:ascii="Arial" w:hAnsi="Arial" w:cs="Arial"/>
        </w:rPr>
        <w:t>onsibilities</w:t>
      </w:r>
      <w:r w:rsidR="00A657EF" w:rsidRPr="00D337B9">
        <w:rPr>
          <w:rFonts w:ascii="Arial" w:hAnsi="Arial" w:cs="Arial"/>
        </w:rPr>
        <w:t xml:space="preserve"> and who regularly attend meetings</w:t>
      </w:r>
      <w:r w:rsidRPr="00D337B9">
        <w:rPr>
          <w:rFonts w:ascii="Arial" w:hAnsi="Arial" w:cs="Arial"/>
        </w:rPr>
        <w:t xml:space="preserve">. </w:t>
      </w:r>
      <w:r w:rsidR="00A657EF" w:rsidRPr="00D337B9">
        <w:rPr>
          <w:rFonts w:ascii="Arial" w:hAnsi="Arial" w:cs="Arial"/>
        </w:rPr>
        <w:t xml:space="preserve">  When we have guest speakers</w:t>
      </w:r>
      <w:r w:rsidR="005C7006" w:rsidRPr="00D337B9">
        <w:rPr>
          <w:rFonts w:ascii="Arial" w:hAnsi="Arial" w:cs="Arial"/>
        </w:rPr>
        <w:t xml:space="preserve"> at Meetings</w:t>
      </w:r>
      <w:r w:rsidR="00A657EF" w:rsidRPr="00D337B9">
        <w:rPr>
          <w:rFonts w:ascii="Arial" w:hAnsi="Arial" w:cs="Arial"/>
        </w:rPr>
        <w:t xml:space="preserve"> the</w:t>
      </w:r>
      <w:r w:rsidRPr="00D337B9">
        <w:rPr>
          <w:rFonts w:ascii="Arial" w:hAnsi="Arial" w:cs="Arial"/>
        </w:rPr>
        <w:t xml:space="preserve"> number</w:t>
      </w:r>
      <w:r w:rsidR="00A657EF" w:rsidRPr="00D337B9">
        <w:rPr>
          <w:rFonts w:ascii="Arial" w:hAnsi="Arial" w:cs="Arial"/>
        </w:rPr>
        <w:t xml:space="preserve"> of attendees can be up to 25</w:t>
      </w:r>
      <w:r w:rsidRPr="00D337B9">
        <w:rPr>
          <w:rFonts w:ascii="Arial" w:hAnsi="Arial" w:cs="Arial"/>
        </w:rPr>
        <w:t xml:space="preserve">. </w:t>
      </w:r>
    </w:p>
    <w:p w:rsidR="00400BA9" w:rsidRPr="00D337B9" w:rsidRDefault="00A657EF">
      <w:pPr>
        <w:rPr>
          <w:rFonts w:ascii="Arial" w:hAnsi="Arial" w:cs="Arial"/>
        </w:rPr>
      </w:pPr>
      <w:r w:rsidRPr="00D337B9">
        <w:rPr>
          <w:rFonts w:ascii="Arial" w:hAnsi="Arial" w:cs="Arial"/>
        </w:rPr>
        <w:t>In April 2017 we launched the</w:t>
      </w:r>
      <w:r w:rsidR="000F6087" w:rsidRPr="00D337B9">
        <w:rPr>
          <w:rFonts w:ascii="Arial" w:hAnsi="Arial" w:cs="Arial"/>
        </w:rPr>
        <w:t xml:space="preserve"> concept of “membership” –</w:t>
      </w:r>
      <w:r w:rsidRPr="00D337B9">
        <w:rPr>
          <w:rFonts w:ascii="Arial" w:hAnsi="Arial" w:cs="Arial"/>
        </w:rPr>
        <w:t xml:space="preserve"> offering two types of membership – “basic friend” and “full friend”.    </w:t>
      </w:r>
      <w:r w:rsidR="005C7006" w:rsidRPr="00D337B9">
        <w:rPr>
          <w:rFonts w:ascii="Arial" w:hAnsi="Arial" w:cs="Arial"/>
        </w:rPr>
        <w:t xml:space="preserve">The difference between the two levels of membership is set out in Annex A.  </w:t>
      </w:r>
      <w:r w:rsidR="00E80A8D">
        <w:rPr>
          <w:rFonts w:ascii="Arial" w:hAnsi="Arial" w:cs="Arial"/>
        </w:rPr>
        <w:t xml:space="preserve">As of October 2017 </w:t>
      </w:r>
      <w:r w:rsidRPr="00D337B9">
        <w:rPr>
          <w:rFonts w:ascii="Arial" w:hAnsi="Arial" w:cs="Arial"/>
        </w:rPr>
        <w:t>we have 11 “full friends”</w:t>
      </w:r>
      <w:r w:rsidR="00D135CD">
        <w:rPr>
          <w:rFonts w:ascii="Arial" w:hAnsi="Arial" w:cs="Arial"/>
        </w:rPr>
        <w:t xml:space="preserve"> (being confirmed with Finance Officer).</w:t>
      </w:r>
      <w:r w:rsidR="005C7006" w:rsidRPr="00D337B9">
        <w:rPr>
          <w:rFonts w:ascii="Arial" w:hAnsi="Arial" w:cs="Arial"/>
        </w:rPr>
        <w:t>To date we</w:t>
      </w:r>
      <w:r w:rsidRPr="00D337B9">
        <w:rPr>
          <w:rFonts w:ascii="Arial" w:hAnsi="Arial" w:cs="Arial"/>
        </w:rPr>
        <w:t xml:space="preserve"> have only </w:t>
      </w:r>
      <w:r w:rsidR="005C7006" w:rsidRPr="00D337B9">
        <w:rPr>
          <w:rFonts w:ascii="Arial" w:hAnsi="Arial" w:cs="Arial"/>
        </w:rPr>
        <w:t>advertised</w:t>
      </w:r>
      <w:r w:rsidRPr="00D337B9">
        <w:rPr>
          <w:rFonts w:ascii="Arial" w:hAnsi="Arial" w:cs="Arial"/>
        </w:rPr>
        <w:t xml:space="preserve"> membership on our website</w:t>
      </w:r>
      <w:r w:rsidR="005C7006" w:rsidRPr="00D337B9">
        <w:rPr>
          <w:rFonts w:ascii="Arial" w:hAnsi="Arial" w:cs="Arial"/>
        </w:rPr>
        <w:t>, it has not been “pushed” extensively</w:t>
      </w:r>
      <w:r w:rsidR="00C46A4C">
        <w:rPr>
          <w:rFonts w:ascii="Arial" w:hAnsi="Arial" w:cs="Arial"/>
        </w:rPr>
        <w:t xml:space="preserve"> and all bar one of </w:t>
      </w:r>
      <w:r w:rsidRPr="00D337B9">
        <w:rPr>
          <w:rFonts w:ascii="Arial" w:hAnsi="Arial" w:cs="Arial"/>
        </w:rPr>
        <w:t>our “full friends” are our Officers.   We have</w:t>
      </w:r>
      <w:r w:rsidR="00E80A8D">
        <w:rPr>
          <w:rFonts w:ascii="Arial" w:hAnsi="Arial" w:cs="Arial"/>
        </w:rPr>
        <w:t xml:space="preserve"> also </w:t>
      </w:r>
      <w:r w:rsidRPr="00D337B9">
        <w:rPr>
          <w:rFonts w:ascii="Arial" w:hAnsi="Arial" w:cs="Arial"/>
        </w:rPr>
        <w:t xml:space="preserve">struggled to </w:t>
      </w:r>
      <w:r w:rsidR="005C7006" w:rsidRPr="00D337B9">
        <w:rPr>
          <w:rFonts w:ascii="Arial" w:hAnsi="Arial" w:cs="Arial"/>
        </w:rPr>
        <w:t>attract regular</w:t>
      </w:r>
      <w:r w:rsidR="00E80A8D">
        <w:rPr>
          <w:rFonts w:ascii="Arial" w:hAnsi="Arial" w:cs="Arial"/>
        </w:rPr>
        <w:t>“</w:t>
      </w:r>
      <w:r w:rsidR="00143829" w:rsidRPr="00D337B9">
        <w:rPr>
          <w:rFonts w:ascii="Arial" w:hAnsi="Arial" w:cs="Arial"/>
        </w:rPr>
        <w:t>new b</w:t>
      </w:r>
      <w:r w:rsidR="005C7006" w:rsidRPr="00D337B9">
        <w:rPr>
          <w:rFonts w:ascii="Arial" w:hAnsi="Arial" w:cs="Arial"/>
        </w:rPr>
        <w:t>lood</w:t>
      </w:r>
      <w:r w:rsidR="00C46A4C">
        <w:rPr>
          <w:rFonts w:ascii="Arial" w:hAnsi="Arial" w:cs="Arial"/>
        </w:rPr>
        <w:t xml:space="preserve">” to meetings </w:t>
      </w:r>
      <w:r w:rsidR="005C7006" w:rsidRPr="00D337B9">
        <w:rPr>
          <w:rFonts w:ascii="Arial" w:hAnsi="Arial" w:cs="Arial"/>
        </w:rPr>
        <w:t>and this is an area to pick up on next year.</w:t>
      </w:r>
    </w:p>
    <w:p w:rsidR="00560173" w:rsidRPr="00D337B9" w:rsidRDefault="00560173" w:rsidP="00D337B9">
      <w:pPr>
        <w:pStyle w:val="ListParagraph"/>
        <w:numPr>
          <w:ilvl w:val="0"/>
          <w:numId w:val="12"/>
        </w:numPr>
        <w:rPr>
          <w:rFonts w:ascii="Arial" w:hAnsi="Arial" w:cs="Arial"/>
          <w:b/>
        </w:rPr>
      </w:pPr>
      <w:r w:rsidRPr="00D337B9">
        <w:rPr>
          <w:rFonts w:ascii="Arial" w:hAnsi="Arial" w:cs="Arial"/>
          <w:b/>
        </w:rPr>
        <w:t>Activities</w:t>
      </w:r>
    </w:p>
    <w:p w:rsidR="00001D79" w:rsidRPr="00D337B9" w:rsidRDefault="00001D79">
      <w:pPr>
        <w:rPr>
          <w:rFonts w:ascii="Arial" w:hAnsi="Arial" w:cs="Arial"/>
        </w:rPr>
      </w:pPr>
      <w:r w:rsidRPr="00D337B9">
        <w:rPr>
          <w:rFonts w:ascii="Arial" w:hAnsi="Arial" w:cs="Arial"/>
        </w:rPr>
        <w:t>Over the year we have</w:t>
      </w:r>
      <w:r w:rsidR="00E80A8D">
        <w:rPr>
          <w:rFonts w:ascii="Arial" w:hAnsi="Arial" w:cs="Arial"/>
        </w:rPr>
        <w:t xml:space="preserve"> undertaken the following</w:t>
      </w:r>
      <w:r w:rsidRPr="00D337B9">
        <w:rPr>
          <w:rFonts w:ascii="Arial" w:hAnsi="Arial" w:cs="Arial"/>
        </w:rPr>
        <w:t xml:space="preserve">: </w:t>
      </w:r>
    </w:p>
    <w:p w:rsidR="00001D79" w:rsidRPr="00E27B8B" w:rsidRDefault="00E80A8D" w:rsidP="00001D79">
      <w:pPr>
        <w:pStyle w:val="ListParagraph"/>
        <w:numPr>
          <w:ilvl w:val="0"/>
          <w:numId w:val="2"/>
        </w:numPr>
        <w:rPr>
          <w:rFonts w:ascii="Arial" w:hAnsi="Arial" w:cs="Arial"/>
          <w:b/>
        </w:rPr>
      </w:pPr>
      <w:r w:rsidRPr="00E27B8B">
        <w:rPr>
          <w:rFonts w:ascii="Arial" w:hAnsi="Arial" w:cs="Arial"/>
          <w:b/>
        </w:rPr>
        <w:t>Conservation and clearance work:</w:t>
      </w:r>
    </w:p>
    <w:p w:rsidR="00E80A8D" w:rsidRDefault="00E80A8D" w:rsidP="00E80A8D">
      <w:pPr>
        <w:pStyle w:val="Body"/>
      </w:pPr>
      <w:r>
        <w:t>Having joined The Conservation Volunteers (TCV) organisati</w:t>
      </w:r>
      <w:r w:rsidR="006633CF">
        <w:t>on earlier in 2016, the FoBH</w:t>
      </w:r>
      <w:r>
        <w:t xml:space="preserve"> were a</w:t>
      </w:r>
      <w:r w:rsidR="006633CF">
        <w:t xml:space="preserve">ble to access </w:t>
      </w:r>
      <w:r w:rsidR="00E27B8B">
        <w:t>TCV’s</w:t>
      </w:r>
      <w:r w:rsidR="006633CF">
        <w:t xml:space="preserve"> start up (</w:t>
      </w:r>
      <w:r>
        <w:t>Chestnut) Fund. This enabled the group to acqui</w:t>
      </w:r>
      <w:r w:rsidR="006633CF">
        <w:t>re a varied set of hand tools (</w:t>
      </w:r>
      <w:r>
        <w:t xml:space="preserve">loppers, saws, spades, litter pickers </w:t>
      </w:r>
      <w:r w:rsidR="006633CF">
        <w:t>etc.</w:t>
      </w:r>
      <w:r>
        <w:t xml:space="preserve">) so we could start conservation work on the hill. </w:t>
      </w:r>
    </w:p>
    <w:p w:rsidR="00E80A8D" w:rsidRDefault="00E80A8D" w:rsidP="00E80A8D">
      <w:pPr>
        <w:pStyle w:val="Body"/>
      </w:pPr>
    </w:p>
    <w:p w:rsidR="00E80A8D" w:rsidRDefault="00E80A8D" w:rsidP="00E80A8D">
      <w:pPr>
        <w:pStyle w:val="Body"/>
      </w:pPr>
      <w:r>
        <w:t>Our first project in November 2016 was to cut back grass and scrub obscuring a number of sets of steps of the Public Right of Way (ROW) on the northern part of Bradgers Hill which is under private ownership. Inspection of the steps showed that on the middle set most of the wood was rotten therefore making them unsafe. In c</w:t>
      </w:r>
      <w:r w:rsidR="006633CF">
        <w:t>onsultation with Trevor Tween (LBC</w:t>
      </w:r>
      <w:r>
        <w:t>) a new project was established to replace the steps referred to above and also build a new set of steps at the intersection of the ROW and the top nature trail. Permission was gained from the owners and also Heritage England because of the hill's status as a Scheduled Monument. Funds were made available from LBC Highways Department since they are responsible for the upkeep of structures on a listed Right of Way. A number of work parties with the assistance of TCV (Bedford) cut back either side of the ROW and installed the new steps during November 2016 through to April 2017. During that period, FOBH members also worked alongside the Wildlife Trust and TCV teams doing work on behalf of LBC on the southern portion of Bradgers Hill and also Stopsley Common.</w:t>
      </w:r>
    </w:p>
    <w:p w:rsidR="00E80A8D" w:rsidRDefault="00E80A8D" w:rsidP="00E80A8D">
      <w:pPr>
        <w:pStyle w:val="Body"/>
      </w:pPr>
    </w:p>
    <w:p w:rsidR="00E80A8D" w:rsidRDefault="00E80A8D" w:rsidP="00E80A8D">
      <w:pPr>
        <w:pStyle w:val="Body"/>
      </w:pPr>
      <w:r>
        <w:t>In May 2017 in consultation with LBC the ROW on Bradgers Hill was resurveyed to see if furt</w:t>
      </w:r>
      <w:r w:rsidR="006633CF">
        <w:t xml:space="preserve">her work </w:t>
      </w:r>
      <w:r>
        <w:t>to improve access and safety would be beneficial. A number of improvement areas were identified including the addition of steps on two of the existing flights and also the addition of a new flight of steps. These new steps are to be located on the rather steep slope below the new intersection steps installed in April 2017. A programme of work was agreed and the necessary consents and funding obtained. This project is currently underway, again with help of TCV and is due for completion by the end of September 2017.</w:t>
      </w:r>
    </w:p>
    <w:p w:rsidR="00E80A8D" w:rsidRDefault="00E80A8D" w:rsidP="00E80A8D">
      <w:pPr>
        <w:pStyle w:val="Body"/>
      </w:pPr>
    </w:p>
    <w:p w:rsidR="00E80A8D" w:rsidRDefault="00E80A8D" w:rsidP="00E80A8D">
      <w:pPr>
        <w:pStyle w:val="Body"/>
      </w:pPr>
      <w:r>
        <w:t>Looking to the future, we have a proposal to clear back the bottom section of the nature trail on the northern portion of the hill. We hav</w:t>
      </w:r>
      <w:r w:rsidR="006633CF">
        <w:t xml:space="preserve">e been successful in obtaining </w:t>
      </w:r>
      <w:r>
        <w:t>funding through the LBC Your Say, Your Way programme for this, so we are now preparing a work plan for the period October 2017 to March 2018 to restore access to this portion of the Nature Trail.</w:t>
      </w:r>
    </w:p>
    <w:p w:rsidR="00E80A8D" w:rsidRDefault="00E80A8D" w:rsidP="00E80A8D">
      <w:pPr>
        <w:pStyle w:val="Body"/>
      </w:pPr>
    </w:p>
    <w:p w:rsidR="00E80A8D" w:rsidRDefault="00E80A8D" w:rsidP="006633CF">
      <w:pPr>
        <w:pStyle w:val="Body"/>
      </w:pPr>
      <w:r>
        <w:lastRenderedPageBreak/>
        <w:t xml:space="preserve">It also proposed to have additional / ad hoc work groups throughout the coming year to ensure accessibility of existing trails and tracks across the whole of Bradgers </w:t>
      </w:r>
      <w:r w:rsidR="00E02747">
        <w:t>Hill. These are to be scheduled</w:t>
      </w:r>
      <w:r>
        <w:t xml:space="preserve"> in the coming weeks.</w:t>
      </w:r>
    </w:p>
    <w:p w:rsidR="006633CF" w:rsidRPr="006633CF" w:rsidRDefault="006633CF" w:rsidP="006633CF">
      <w:pPr>
        <w:pStyle w:val="Body"/>
      </w:pPr>
    </w:p>
    <w:p w:rsidR="00E80A8D" w:rsidRPr="006633CF" w:rsidRDefault="00001D79" w:rsidP="00E80A8D">
      <w:pPr>
        <w:pStyle w:val="ListParagraph"/>
        <w:numPr>
          <w:ilvl w:val="0"/>
          <w:numId w:val="2"/>
        </w:numPr>
        <w:rPr>
          <w:rFonts w:ascii="Arial" w:hAnsi="Arial" w:cs="Arial"/>
        </w:rPr>
      </w:pPr>
      <w:r w:rsidRPr="006633CF">
        <w:rPr>
          <w:rFonts w:ascii="Arial" w:hAnsi="Arial" w:cs="Arial"/>
          <w:b/>
        </w:rPr>
        <w:t>Sustained a season-long butterfly survey</w:t>
      </w:r>
      <w:r w:rsidR="00E80A8D" w:rsidRPr="006633CF">
        <w:rPr>
          <w:rFonts w:ascii="Arial" w:hAnsi="Arial" w:cs="Arial"/>
        </w:rPr>
        <w:t xml:space="preserve"> – the results will be presented at the AGM.</w:t>
      </w:r>
    </w:p>
    <w:p w:rsidR="006633CF" w:rsidRPr="006633CF" w:rsidRDefault="006633CF" w:rsidP="006633CF">
      <w:pPr>
        <w:pStyle w:val="ListParagraph"/>
        <w:rPr>
          <w:rFonts w:ascii="Arial" w:hAnsi="Arial" w:cs="Arial"/>
        </w:rPr>
      </w:pPr>
    </w:p>
    <w:p w:rsidR="00E80A8D" w:rsidRPr="00E80A8D" w:rsidRDefault="00001D79" w:rsidP="00E80A8D">
      <w:pPr>
        <w:pStyle w:val="ListParagraph"/>
        <w:numPr>
          <w:ilvl w:val="0"/>
          <w:numId w:val="2"/>
        </w:numPr>
        <w:rPr>
          <w:rFonts w:ascii="Arial" w:hAnsi="Arial" w:cs="Arial"/>
        </w:rPr>
      </w:pPr>
      <w:r w:rsidRPr="006633CF">
        <w:rPr>
          <w:rFonts w:ascii="Arial" w:hAnsi="Arial" w:cs="Arial"/>
          <w:b/>
        </w:rPr>
        <w:t>Organised quarterly litter-picks</w:t>
      </w:r>
      <w:r w:rsidR="00C46A4C">
        <w:rPr>
          <w:rFonts w:ascii="Arial" w:hAnsi="Arial" w:cs="Arial"/>
        </w:rPr>
        <w:t>- This year our 4</w:t>
      </w:r>
      <w:r w:rsidR="00E80A8D" w:rsidRPr="00E80A8D">
        <w:rPr>
          <w:rFonts w:ascii="Arial" w:hAnsi="Arial" w:cs="Arial"/>
        </w:rPr>
        <w:t xml:space="preserve"> large litter picks were arranged for the Sunday mornings of :</w:t>
      </w:r>
    </w:p>
    <w:p w:rsidR="00E80A8D" w:rsidRPr="00E80A8D" w:rsidRDefault="00E80A8D" w:rsidP="00E80A8D">
      <w:pPr>
        <w:pStyle w:val="Body"/>
        <w:numPr>
          <w:ilvl w:val="0"/>
          <w:numId w:val="13"/>
        </w:numPr>
        <w:rPr>
          <w:rFonts w:ascii="Arial" w:hAnsi="Arial" w:cs="Arial"/>
        </w:rPr>
      </w:pPr>
      <w:r w:rsidRPr="00E80A8D">
        <w:rPr>
          <w:rFonts w:ascii="Arial" w:hAnsi="Arial" w:cs="Arial"/>
        </w:rPr>
        <w:t>20 November 2016 - this was cancelled due to a severe weather forecast of strong winds.</w:t>
      </w:r>
    </w:p>
    <w:p w:rsidR="00E80A8D" w:rsidRPr="00E80A8D" w:rsidRDefault="00E80A8D" w:rsidP="00E80A8D">
      <w:pPr>
        <w:pStyle w:val="Body"/>
        <w:numPr>
          <w:ilvl w:val="0"/>
          <w:numId w:val="13"/>
        </w:numPr>
        <w:rPr>
          <w:rFonts w:ascii="Arial" w:hAnsi="Arial" w:cs="Arial"/>
        </w:rPr>
      </w:pPr>
      <w:r w:rsidRPr="00E80A8D">
        <w:rPr>
          <w:rFonts w:ascii="Arial" w:hAnsi="Arial" w:cs="Arial"/>
        </w:rPr>
        <w:t>12 Febr</w:t>
      </w:r>
      <w:r>
        <w:rPr>
          <w:rFonts w:ascii="Arial" w:hAnsi="Arial" w:cs="Arial"/>
        </w:rPr>
        <w:t>uary, 12 March and 11 June 2017 – Where w</w:t>
      </w:r>
      <w:r w:rsidRPr="00E80A8D">
        <w:rPr>
          <w:rFonts w:ascii="Arial" w:hAnsi="Arial" w:cs="Arial"/>
        </w:rPr>
        <w:t>e collected many bags full of cans, plastic, paper etc..  The bags were collected by Luton Council from outside Bushmead Community Centre/Hub.</w:t>
      </w:r>
    </w:p>
    <w:p w:rsidR="00E80A8D" w:rsidRDefault="00E80A8D" w:rsidP="00E80A8D">
      <w:pPr>
        <w:pStyle w:val="Body"/>
      </w:pPr>
    </w:p>
    <w:p w:rsidR="00E80A8D" w:rsidRDefault="00E80A8D" w:rsidP="00E80A8D">
      <w:pPr>
        <w:pStyle w:val="Body"/>
      </w:pPr>
      <w:r>
        <w:t>In between these dates additional small group litter picks took place to target specific issues.  For example: the dangerous debris left by the rope swing, the discarded television pieces on Bradgers Hill Road, the large quantity of whole and broken glass bottles revealed after the Fire Brigade tackled the hillside fire.  All the larger items we took ourselves to the Council Refuse Tip.</w:t>
      </w:r>
    </w:p>
    <w:p w:rsidR="00E80A8D" w:rsidRDefault="00E80A8D" w:rsidP="00E80A8D">
      <w:pPr>
        <w:pStyle w:val="Body"/>
      </w:pPr>
    </w:p>
    <w:p w:rsidR="00E80A8D" w:rsidRDefault="00E80A8D" w:rsidP="00E80A8D">
      <w:pPr>
        <w:pStyle w:val="Body"/>
      </w:pPr>
      <w:r>
        <w:t xml:space="preserve">Over time it became apparent that Luton Council could not always supply the metal pickers on the dates required (due to other requests) so it was decided to purchase 5 identical pickers from The Helping Hand Company (Ledbury) Ltd..  These have been marked for the FoBH and they can be repaired if necessary.  </w:t>
      </w:r>
    </w:p>
    <w:p w:rsidR="00E80A8D" w:rsidRDefault="00E80A8D" w:rsidP="00E80A8D">
      <w:pPr>
        <w:pStyle w:val="Body"/>
      </w:pPr>
    </w:p>
    <w:p w:rsidR="00E80A8D" w:rsidRDefault="00E80A8D" w:rsidP="00E80A8D">
      <w:pPr>
        <w:pStyle w:val="Body"/>
      </w:pPr>
      <w:r>
        <w:t>It has been interesting meeting some new volunteers who have joined our litter picks.  Also people stop to talk to us as we work and now several walkers carry a plastic bag and collect a few items to take home.  Some people have reported problem areas and we have passed the information on to Luton Council.  We do not deal with large scale fly tipping as the Council deals with that.</w:t>
      </w:r>
    </w:p>
    <w:p w:rsidR="00E80A8D" w:rsidRDefault="00E80A8D" w:rsidP="00E80A8D">
      <w:pPr>
        <w:pStyle w:val="Body"/>
      </w:pPr>
    </w:p>
    <w:p w:rsidR="00001D79" w:rsidRDefault="00E80A8D" w:rsidP="00E80A8D">
      <w:pPr>
        <w:pStyle w:val="Body"/>
      </w:pPr>
      <w:r>
        <w:t>The Environmental Officer would like to thank everyone who has helped with the litter picks.  With the kind support of the local shops and schools our advertising of the picks reaches many people.  The area does seem tidier and by being visible in the community helps others to have the courage to tackle the issue of litter too.</w:t>
      </w:r>
    </w:p>
    <w:p w:rsidR="00E80A8D" w:rsidRPr="00E80A8D" w:rsidRDefault="00E80A8D" w:rsidP="00E80A8D">
      <w:pPr>
        <w:pStyle w:val="Body"/>
      </w:pPr>
    </w:p>
    <w:p w:rsidR="00001D79" w:rsidRPr="00D337B9" w:rsidRDefault="00001D79" w:rsidP="00001D79">
      <w:pPr>
        <w:pStyle w:val="ListParagraph"/>
        <w:numPr>
          <w:ilvl w:val="0"/>
          <w:numId w:val="2"/>
        </w:numPr>
        <w:rPr>
          <w:rFonts w:ascii="Arial" w:hAnsi="Arial" w:cs="Arial"/>
        </w:rPr>
      </w:pPr>
      <w:r w:rsidRPr="006633CF">
        <w:rPr>
          <w:rFonts w:ascii="Arial" w:hAnsi="Arial" w:cs="Arial"/>
          <w:b/>
        </w:rPr>
        <w:t>Maintained a cycle of monthly meetings</w:t>
      </w:r>
      <w:r w:rsidR="005C7006" w:rsidRPr="00D337B9">
        <w:rPr>
          <w:rFonts w:ascii="Arial" w:hAnsi="Arial" w:cs="Arial"/>
        </w:rPr>
        <w:t xml:space="preserve">, with a number of guest speakers, </w:t>
      </w:r>
      <w:r w:rsidR="006633CF">
        <w:rPr>
          <w:rFonts w:ascii="Arial" w:hAnsi="Arial" w:cs="Arial"/>
        </w:rPr>
        <w:t>which</w:t>
      </w:r>
      <w:r w:rsidR="00B1507A" w:rsidRPr="00D337B9">
        <w:rPr>
          <w:rFonts w:ascii="Arial" w:hAnsi="Arial" w:cs="Arial"/>
        </w:rPr>
        <w:t xml:space="preserve"> covered the following</w:t>
      </w:r>
      <w:r w:rsidRPr="00D337B9">
        <w:rPr>
          <w:rFonts w:ascii="Arial" w:hAnsi="Arial" w:cs="Arial"/>
        </w:rPr>
        <w:t>:</w:t>
      </w:r>
    </w:p>
    <w:p w:rsidR="00B1507A" w:rsidRPr="00D337B9" w:rsidRDefault="00B1507A" w:rsidP="00B1507A">
      <w:pPr>
        <w:pStyle w:val="xmsonormal"/>
        <w:numPr>
          <w:ilvl w:val="0"/>
          <w:numId w:val="10"/>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t>April - Esther Clark from the Wildlife Trust delivered a talk about the habitats and wildlife of the North Chilterns Chalk Living Landscape, including wildlife sites and nature reserves in and around Luton.  Well attended by local residents</w:t>
      </w:r>
      <w:r w:rsidR="005C7006" w:rsidRPr="00D337B9">
        <w:rPr>
          <w:rFonts w:ascii="Arial" w:hAnsi="Arial" w:cs="Arial"/>
          <w:sz w:val="22"/>
          <w:szCs w:val="22"/>
        </w:rPr>
        <w:t>.</w:t>
      </w:r>
    </w:p>
    <w:p w:rsidR="00B1507A" w:rsidRPr="00D337B9" w:rsidRDefault="00B1507A" w:rsidP="00B1507A">
      <w:pPr>
        <w:pStyle w:val="xmsonormal"/>
        <w:numPr>
          <w:ilvl w:val="0"/>
          <w:numId w:val="10"/>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t>May – Andy Grimsey delivered a talk on the birds in our area along with many reference books he recommended.  This is a popular talk, and the following Sunday Andy led a dawn chorus w</w:t>
      </w:r>
      <w:r w:rsidR="005C7006" w:rsidRPr="00D337B9">
        <w:rPr>
          <w:rFonts w:ascii="Arial" w:hAnsi="Arial" w:cs="Arial"/>
          <w:sz w:val="22"/>
          <w:szCs w:val="22"/>
        </w:rPr>
        <w:t>alk</w:t>
      </w:r>
      <w:r w:rsidRPr="00D337B9">
        <w:rPr>
          <w:rFonts w:ascii="Arial" w:hAnsi="Arial" w:cs="Arial"/>
          <w:sz w:val="22"/>
          <w:szCs w:val="22"/>
        </w:rPr>
        <w:t xml:space="preserve"> for us to see the various of habitats for different bird types, as well as listening to birdsong and to the way birds communicate.  Both well attended.</w:t>
      </w:r>
    </w:p>
    <w:p w:rsidR="00001D79" w:rsidRPr="00D337B9" w:rsidRDefault="00001D79" w:rsidP="00CF6578">
      <w:pPr>
        <w:pStyle w:val="ListParagraph"/>
        <w:ind w:left="1440"/>
        <w:rPr>
          <w:rFonts w:ascii="Arial" w:hAnsi="Arial" w:cs="Arial"/>
        </w:rPr>
      </w:pPr>
    </w:p>
    <w:p w:rsidR="00B1507A" w:rsidRPr="006633CF" w:rsidRDefault="00E3686A" w:rsidP="00B1507A">
      <w:pPr>
        <w:pStyle w:val="ListParagraph"/>
        <w:numPr>
          <w:ilvl w:val="0"/>
          <w:numId w:val="2"/>
        </w:numPr>
        <w:rPr>
          <w:rFonts w:ascii="Arial" w:hAnsi="Arial" w:cs="Arial"/>
        </w:rPr>
      </w:pPr>
      <w:r>
        <w:rPr>
          <w:rFonts w:ascii="Arial" w:hAnsi="Arial" w:cs="Arial"/>
          <w:b/>
        </w:rPr>
        <w:t xml:space="preserve">Ran our third Wildlife </w:t>
      </w:r>
      <w:r w:rsidR="00B1507A" w:rsidRPr="006633CF">
        <w:rPr>
          <w:rFonts w:ascii="Arial" w:hAnsi="Arial" w:cs="Arial"/>
          <w:b/>
        </w:rPr>
        <w:t xml:space="preserve">Weekend </w:t>
      </w:r>
      <w:r w:rsidR="005C7006" w:rsidRPr="006633CF">
        <w:rPr>
          <w:rFonts w:ascii="Arial" w:hAnsi="Arial" w:cs="Arial"/>
          <w:b/>
        </w:rPr>
        <w:t xml:space="preserve">in July 2017 </w:t>
      </w:r>
      <w:r w:rsidR="005C7006" w:rsidRPr="00D337B9">
        <w:rPr>
          <w:rFonts w:ascii="Arial" w:hAnsi="Arial" w:cs="Arial"/>
        </w:rPr>
        <w:t xml:space="preserve">over 3 days, </w:t>
      </w:r>
      <w:r w:rsidR="00B1507A" w:rsidRPr="006633CF">
        <w:rPr>
          <w:rFonts w:ascii="Arial" w:hAnsi="Arial" w:cs="Arial"/>
        </w:rPr>
        <w:t>which involved support from external organisations;</w:t>
      </w:r>
    </w:p>
    <w:p w:rsidR="00B1507A" w:rsidRPr="00D337B9" w:rsidRDefault="00B1507A" w:rsidP="00B1507A">
      <w:pPr>
        <w:pStyle w:val="xmsonormal"/>
        <w:numPr>
          <w:ilvl w:val="0"/>
          <w:numId w:val="11"/>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t>Free of Charge (FOC) – Luton Astronomy Society setting up large telescopes for all to view distant planets and constellations.  Much interest subject to good weather;</w:t>
      </w:r>
    </w:p>
    <w:p w:rsidR="00B1507A" w:rsidRPr="00D337B9" w:rsidRDefault="00B1507A" w:rsidP="00B1507A">
      <w:pPr>
        <w:pStyle w:val="xmsonormal"/>
        <w:numPr>
          <w:ilvl w:val="0"/>
          <w:numId w:val="11"/>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t>FOC - Bats society who led a very informative evening walk where the bats came out and performed on cue.  A donation was given using funds given from contributions made by the many attendees;</w:t>
      </w:r>
    </w:p>
    <w:p w:rsidR="00B1507A" w:rsidRPr="00D337B9" w:rsidRDefault="00B1507A" w:rsidP="00B1507A">
      <w:pPr>
        <w:pStyle w:val="xmsonormal"/>
        <w:numPr>
          <w:ilvl w:val="0"/>
          <w:numId w:val="11"/>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t>Paid - Chris’s Animal Encounters came along with many reptiles for a hands on experience.  Very popular event, constant flow of residents and a great photo opportunity.</w:t>
      </w:r>
    </w:p>
    <w:p w:rsidR="00B1507A" w:rsidRPr="00D337B9" w:rsidRDefault="00B1507A" w:rsidP="00B1507A">
      <w:pPr>
        <w:pStyle w:val="xmsonormal"/>
        <w:numPr>
          <w:ilvl w:val="0"/>
          <w:numId w:val="11"/>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t>FOC – Wildlife Trust</w:t>
      </w:r>
      <w:r w:rsidR="005C7006" w:rsidRPr="00D337B9">
        <w:rPr>
          <w:rFonts w:ascii="Arial" w:hAnsi="Arial" w:cs="Arial"/>
          <w:sz w:val="22"/>
          <w:szCs w:val="22"/>
        </w:rPr>
        <w:t xml:space="preserve"> (WT)</w:t>
      </w:r>
      <w:r w:rsidRPr="00D337B9">
        <w:rPr>
          <w:rFonts w:ascii="Arial" w:hAnsi="Arial" w:cs="Arial"/>
          <w:sz w:val="22"/>
          <w:szCs w:val="22"/>
        </w:rPr>
        <w:t xml:space="preserve"> provided materials for us to run a mini</w:t>
      </w:r>
      <w:r w:rsidR="00E3686A">
        <w:rPr>
          <w:rFonts w:ascii="Arial" w:hAnsi="Arial" w:cs="Arial"/>
          <w:sz w:val="22"/>
          <w:szCs w:val="22"/>
        </w:rPr>
        <w:t>-</w:t>
      </w:r>
      <w:r w:rsidRPr="00D337B9">
        <w:rPr>
          <w:rFonts w:ascii="Arial" w:hAnsi="Arial" w:cs="Arial"/>
          <w:sz w:val="22"/>
          <w:szCs w:val="22"/>
        </w:rPr>
        <w:t>beast session.  Suitable for younger folk, and could be held anytime of the year if we had our own props’.  The WT also had a drop in session on Bradgers Hill to show the sort of work they carry out.  The meeting location for the drop in sessions was a little vague possibly affecting interest.</w:t>
      </w:r>
    </w:p>
    <w:p w:rsidR="00B1507A" w:rsidRPr="00D337B9" w:rsidRDefault="00B1507A" w:rsidP="00B1507A">
      <w:pPr>
        <w:pStyle w:val="xmsonormal"/>
        <w:numPr>
          <w:ilvl w:val="0"/>
          <w:numId w:val="11"/>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lastRenderedPageBreak/>
        <w:t>We also ran our own geo-caching treasure hunt which could also be repeated at any time of year at no cost.</w:t>
      </w:r>
    </w:p>
    <w:p w:rsidR="005C7006" w:rsidRPr="00D337B9" w:rsidRDefault="005C7006" w:rsidP="00B1507A">
      <w:pPr>
        <w:pStyle w:val="xmsonormal"/>
        <w:numPr>
          <w:ilvl w:val="0"/>
          <w:numId w:val="11"/>
        </w:numPr>
        <w:shd w:val="clear" w:color="auto" w:fill="FFFFFF"/>
        <w:spacing w:before="0" w:beforeAutospacing="0" w:after="0" w:afterAutospacing="0"/>
        <w:rPr>
          <w:rFonts w:ascii="Arial" w:hAnsi="Arial" w:cs="Arial"/>
          <w:sz w:val="22"/>
          <w:szCs w:val="22"/>
        </w:rPr>
      </w:pPr>
      <w:r w:rsidRPr="00D337B9">
        <w:rPr>
          <w:rFonts w:ascii="Arial" w:hAnsi="Arial" w:cs="Arial"/>
          <w:sz w:val="22"/>
          <w:szCs w:val="22"/>
        </w:rPr>
        <w:t>We have agreed to spread out events next summer, rather than concentrate them over a weekend, this will give flexibility to attend a number of events and reduce the risk of all events having to be abandoned due to poor weather.</w:t>
      </w:r>
    </w:p>
    <w:p w:rsidR="00B1507A" w:rsidRPr="00D337B9" w:rsidRDefault="00B1507A">
      <w:pPr>
        <w:rPr>
          <w:rFonts w:ascii="Arial" w:hAnsi="Arial" w:cs="Arial"/>
          <w:b/>
        </w:rPr>
      </w:pPr>
    </w:p>
    <w:p w:rsidR="00560173" w:rsidRPr="00D337B9" w:rsidRDefault="00560173" w:rsidP="00D337B9">
      <w:pPr>
        <w:pStyle w:val="ListParagraph"/>
        <w:numPr>
          <w:ilvl w:val="0"/>
          <w:numId w:val="12"/>
        </w:numPr>
        <w:rPr>
          <w:rFonts w:ascii="Arial" w:hAnsi="Arial" w:cs="Arial"/>
          <w:b/>
        </w:rPr>
      </w:pPr>
      <w:r w:rsidRPr="00D337B9">
        <w:rPr>
          <w:rFonts w:ascii="Arial" w:hAnsi="Arial" w:cs="Arial"/>
          <w:b/>
        </w:rPr>
        <w:t>Finance</w:t>
      </w:r>
    </w:p>
    <w:p w:rsidR="008A486B" w:rsidRDefault="008A486B">
      <w:pPr>
        <w:rPr>
          <w:rFonts w:ascii="Arial" w:hAnsi="Arial" w:cs="Arial"/>
        </w:rPr>
      </w:pPr>
      <w:r>
        <w:rPr>
          <w:rFonts w:ascii="Arial" w:hAnsi="Arial" w:cs="Arial"/>
        </w:rPr>
        <w:t xml:space="preserve">The Financial Statement is included at Annex B, which shows a </w:t>
      </w:r>
      <w:r w:rsidR="00AD32C2">
        <w:rPr>
          <w:rFonts w:ascii="Arial" w:hAnsi="Arial" w:cs="Arial"/>
        </w:rPr>
        <w:t>moderate, but healthy balance of £475.29 as of 31 August 2017.</w:t>
      </w:r>
    </w:p>
    <w:p w:rsidR="006D31C4" w:rsidRPr="008A486B" w:rsidRDefault="008A486B" w:rsidP="008A486B">
      <w:pPr>
        <w:rPr>
          <w:rFonts w:ascii="Arial" w:hAnsi="Arial" w:cs="Arial"/>
        </w:rPr>
      </w:pPr>
      <w:r>
        <w:rPr>
          <w:rFonts w:ascii="Arial" w:hAnsi="Arial" w:cs="Arial"/>
        </w:rPr>
        <w:t>We</w:t>
      </w:r>
      <w:r w:rsidR="00B82EE7" w:rsidRPr="008A486B">
        <w:rPr>
          <w:rFonts w:ascii="Arial" w:eastAsia="Times New Roman" w:hAnsi="Arial" w:cs="Arial"/>
          <w:lang w:eastAsia="en-GB"/>
        </w:rPr>
        <w:t xml:space="preserve"> have been successful in applications to</w:t>
      </w:r>
      <w:r>
        <w:rPr>
          <w:rFonts w:ascii="Arial" w:eastAsia="Times New Roman" w:hAnsi="Arial" w:cs="Arial"/>
          <w:lang w:eastAsia="en-GB"/>
        </w:rPr>
        <w:t xml:space="preserve"> the following:</w:t>
      </w:r>
    </w:p>
    <w:p w:rsidR="00B82EE7" w:rsidRPr="00D337B9" w:rsidRDefault="00B82EE7" w:rsidP="006D31C4">
      <w:pPr>
        <w:shd w:val="clear" w:color="auto" w:fill="FFFFFF"/>
        <w:spacing w:after="0" w:line="240" w:lineRule="auto"/>
        <w:rPr>
          <w:rFonts w:ascii="Arial" w:eastAsia="Times New Roman" w:hAnsi="Arial" w:cs="Arial"/>
          <w:lang w:eastAsia="en-GB"/>
        </w:rPr>
      </w:pPr>
    </w:p>
    <w:p w:rsidR="00B82EE7" w:rsidRPr="00D337B9" w:rsidRDefault="00B82EE7" w:rsidP="00B82EE7">
      <w:pPr>
        <w:pStyle w:val="ListParagraph"/>
        <w:numPr>
          <w:ilvl w:val="0"/>
          <w:numId w:val="5"/>
        </w:numPr>
        <w:shd w:val="clear" w:color="auto" w:fill="FFFFFF"/>
        <w:spacing w:after="0" w:line="240" w:lineRule="auto"/>
        <w:rPr>
          <w:rFonts w:ascii="Arial" w:eastAsia="Times New Roman" w:hAnsi="Arial" w:cs="Arial"/>
          <w:u w:val="single"/>
          <w:lang w:eastAsia="en-GB"/>
        </w:rPr>
      </w:pPr>
      <w:r w:rsidRPr="00D337B9">
        <w:rPr>
          <w:rFonts w:ascii="Arial" w:eastAsia="Times New Roman" w:hAnsi="Arial" w:cs="Arial"/>
          <w:u w:val="single"/>
          <w:lang w:eastAsia="en-GB"/>
        </w:rPr>
        <w:t xml:space="preserve">Your Say, Your Way LBC Grants </w:t>
      </w:r>
    </w:p>
    <w:p w:rsidR="00B82EE7" w:rsidRDefault="008A486B" w:rsidP="00B82EE7">
      <w:pPr>
        <w:pStyle w:val="ListParagraph"/>
        <w:shd w:val="clear" w:color="auto" w:fill="FFFFFF"/>
        <w:spacing w:after="0" w:line="240" w:lineRule="auto"/>
        <w:ind w:left="405"/>
        <w:rPr>
          <w:rFonts w:ascii="Arial" w:eastAsia="Times New Roman" w:hAnsi="Arial" w:cs="Arial"/>
          <w:lang w:eastAsia="en-GB"/>
        </w:rPr>
      </w:pPr>
      <w:r>
        <w:rPr>
          <w:rFonts w:ascii="Arial" w:eastAsia="Times New Roman" w:hAnsi="Arial" w:cs="Arial"/>
          <w:lang w:eastAsia="en-GB"/>
        </w:rPr>
        <w:t>In Autumn 2016 we</w:t>
      </w:r>
      <w:r w:rsidR="00B82EE7" w:rsidRPr="00D337B9">
        <w:rPr>
          <w:rFonts w:ascii="Arial" w:eastAsia="Times New Roman" w:hAnsi="Arial" w:cs="Arial"/>
          <w:lang w:eastAsia="en-GB"/>
        </w:rPr>
        <w:t xml:space="preserve"> were succe</w:t>
      </w:r>
      <w:r>
        <w:rPr>
          <w:rFonts w:ascii="Arial" w:eastAsia="Times New Roman" w:hAnsi="Arial" w:cs="Arial"/>
          <w:lang w:eastAsia="en-GB"/>
        </w:rPr>
        <w:t xml:space="preserve">ssful in our bid for </w:t>
      </w:r>
      <w:r w:rsidR="00E3686A">
        <w:rPr>
          <w:rFonts w:ascii="Arial" w:eastAsia="Times New Roman" w:hAnsi="Arial" w:cs="Arial"/>
          <w:lang w:eastAsia="en-GB"/>
        </w:rPr>
        <w:t>£1250</w:t>
      </w:r>
      <w:r w:rsidR="00B82EE7" w:rsidRPr="00D337B9">
        <w:rPr>
          <w:rFonts w:ascii="Arial" w:eastAsia="Times New Roman" w:hAnsi="Arial" w:cs="Arial"/>
          <w:lang w:eastAsia="en-GB"/>
        </w:rPr>
        <w:t xml:space="preserve">. </w:t>
      </w:r>
      <w:r>
        <w:rPr>
          <w:rFonts w:ascii="Arial" w:eastAsia="Times New Roman" w:hAnsi="Arial" w:cs="Arial"/>
          <w:lang w:eastAsia="en-GB"/>
        </w:rPr>
        <w:t>These funds were used for:</w:t>
      </w:r>
    </w:p>
    <w:p w:rsidR="008B1073" w:rsidRDefault="008B1073" w:rsidP="00B82EE7">
      <w:pPr>
        <w:pStyle w:val="ListParagraph"/>
        <w:shd w:val="clear" w:color="auto" w:fill="FFFFFF"/>
        <w:spacing w:after="0" w:line="240" w:lineRule="auto"/>
        <w:ind w:left="405"/>
        <w:rPr>
          <w:rFonts w:ascii="Arial" w:eastAsia="Times New Roman" w:hAnsi="Arial" w:cs="Arial"/>
          <w:lang w:eastAsia="en-GB"/>
        </w:rPr>
      </w:pPr>
    </w:p>
    <w:tbl>
      <w:tblPr>
        <w:tblW w:w="5957" w:type="dxa"/>
        <w:tblInd w:w="2258" w:type="dxa"/>
        <w:tblLook w:val="04A0"/>
      </w:tblPr>
      <w:tblGrid>
        <w:gridCol w:w="2780"/>
        <w:gridCol w:w="1540"/>
        <w:gridCol w:w="1637"/>
      </w:tblGrid>
      <w:tr w:rsidR="008B1073" w:rsidRPr="00A42F95" w:rsidTr="008B1073">
        <w:trPr>
          <w:trHeight w:val="288"/>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b/>
                <w:i/>
                <w:color w:val="000000"/>
                <w:lang w:eastAsia="en-GB"/>
              </w:rPr>
            </w:pPr>
            <w:r w:rsidRPr="008B1073">
              <w:rPr>
                <w:rFonts w:ascii="Arial" w:eastAsia="Times New Roman" w:hAnsi="Arial" w:cs="Arial"/>
                <w:b/>
                <w:i/>
                <w:color w:val="000000"/>
                <w:lang w:eastAsia="en-GB"/>
              </w:rPr>
              <w:t>First Invoice</w:t>
            </w:r>
          </w:p>
        </w:tc>
        <w:tc>
          <w:tcPr>
            <w:tcW w:w="1637" w:type="dxa"/>
            <w:tcBorders>
              <w:top w:val="single" w:sz="4" w:space="0" w:color="auto"/>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b/>
                <w:i/>
                <w:color w:val="000000"/>
                <w:lang w:eastAsia="en-GB"/>
              </w:rPr>
            </w:pPr>
            <w:r w:rsidRPr="008B1073">
              <w:rPr>
                <w:rFonts w:ascii="Arial" w:eastAsia="Times New Roman" w:hAnsi="Arial" w:cs="Arial"/>
                <w:b/>
                <w:i/>
                <w:color w:val="000000"/>
                <w:lang w:eastAsia="en-GB"/>
              </w:rPr>
              <w:t>Second Invoice</w:t>
            </w:r>
          </w:p>
        </w:tc>
      </w:tr>
      <w:tr w:rsidR="008B1073" w:rsidRPr="00A42F95" w:rsidTr="008B1073">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Training (First Aid + Kit)</w:t>
            </w:r>
          </w:p>
        </w:tc>
        <w:tc>
          <w:tcPr>
            <w:tcW w:w="1540"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p>
        </w:tc>
        <w:tc>
          <w:tcPr>
            <w:tcW w:w="1637"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              £153.00</w:t>
            </w:r>
          </w:p>
        </w:tc>
      </w:tr>
      <w:tr w:rsidR="008B1073" w:rsidRPr="00A42F95" w:rsidTr="008B1073">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Speakers</w:t>
            </w:r>
          </w:p>
        </w:tc>
        <w:tc>
          <w:tcPr>
            <w:tcW w:w="1540"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r w:rsidRPr="008B1073">
              <w:rPr>
                <w:rFonts w:ascii="Arial" w:eastAsia="Times New Roman" w:hAnsi="Arial" w:cs="Arial"/>
                <w:color w:val="000000"/>
                <w:lang w:eastAsia="en-GB"/>
              </w:rPr>
              <w:t>£50.00</w:t>
            </w:r>
          </w:p>
        </w:tc>
        <w:tc>
          <w:tcPr>
            <w:tcW w:w="1637"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r w:rsidRPr="008B1073">
              <w:rPr>
                <w:rFonts w:ascii="Arial" w:eastAsia="Times New Roman" w:hAnsi="Arial" w:cs="Arial"/>
                <w:color w:val="000000"/>
                <w:lang w:eastAsia="en-GB"/>
              </w:rPr>
              <w:t>£110.00</w:t>
            </w:r>
          </w:p>
        </w:tc>
      </w:tr>
      <w:tr w:rsidR="008B1073" w:rsidRPr="00A42F95" w:rsidTr="008B1073">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Meeting Room Hire</w:t>
            </w:r>
          </w:p>
        </w:tc>
        <w:tc>
          <w:tcPr>
            <w:tcW w:w="1540"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p>
        </w:tc>
        <w:tc>
          <w:tcPr>
            <w:tcW w:w="1637"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              £190.00</w:t>
            </w:r>
          </w:p>
        </w:tc>
      </w:tr>
      <w:tr w:rsidR="008B1073" w:rsidRPr="00A42F95" w:rsidTr="008B1073">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Website</w:t>
            </w:r>
          </w:p>
        </w:tc>
        <w:tc>
          <w:tcPr>
            <w:tcW w:w="1540"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p>
        </w:tc>
        <w:tc>
          <w:tcPr>
            <w:tcW w:w="1637"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r w:rsidRPr="008B1073">
              <w:rPr>
                <w:rFonts w:ascii="Arial" w:eastAsia="Times New Roman" w:hAnsi="Arial" w:cs="Arial"/>
                <w:color w:val="000000"/>
                <w:lang w:eastAsia="en-GB"/>
              </w:rPr>
              <w:t>£58.00</w:t>
            </w:r>
          </w:p>
        </w:tc>
      </w:tr>
      <w:tr w:rsidR="008B1073" w:rsidRPr="00A42F95" w:rsidTr="008B1073">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Public Liability Insurance</w:t>
            </w:r>
          </w:p>
        </w:tc>
        <w:tc>
          <w:tcPr>
            <w:tcW w:w="1540"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r w:rsidRPr="008B1073">
              <w:rPr>
                <w:rFonts w:ascii="Arial" w:eastAsia="Times New Roman" w:hAnsi="Arial" w:cs="Arial"/>
                <w:color w:val="000000"/>
                <w:lang w:eastAsia="en-GB"/>
              </w:rPr>
              <w:t>£190.00</w:t>
            </w:r>
          </w:p>
        </w:tc>
        <w:tc>
          <w:tcPr>
            <w:tcW w:w="1637"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 </w:t>
            </w:r>
          </w:p>
        </w:tc>
      </w:tr>
      <w:tr w:rsidR="008B1073" w:rsidRPr="00A42F95" w:rsidTr="008B1073">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rPr>
                <w:rFonts w:ascii="Arial" w:eastAsia="Times New Roman" w:hAnsi="Arial" w:cs="Arial"/>
                <w:color w:val="000000"/>
                <w:lang w:eastAsia="en-GB"/>
              </w:rPr>
            </w:pPr>
            <w:r w:rsidRPr="008B1073">
              <w:rPr>
                <w:rFonts w:ascii="Arial" w:eastAsia="Times New Roman" w:hAnsi="Arial" w:cs="Arial"/>
                <w:color w:val="000000"/>
                <w:lang w:eastAsia="en-GB"/>
              </w:rPr>
              <w:t>Public &amp; Education Resource</w:t>
            </w:r>
          </w:p>
        </w:tc>
        <w:tc>
          <w:tcPr>
            <w:tcW w:w="1540"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r w:rsidRPr="008B1073">
              <w:rPr>
                <w:rFonts w:ascii="Arial" w:eastAsia="Times New Roman" w:hAnsi="Arial" w:cs="Arial"/>
                <w:color w:val="000000"/>
                <w:lang w:eastAsia="en-GB"/>
              </w:rPr>
              <w:t>£368.00</w:t>
            </w:r>
          </w:p>
        </w:tc>
        <w:tc>
          <w:tcPr>
            <w:tcW w:w="1637"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r w:rsidRPr="008B1073">
              <w:rPr>
                <w:rFonts w:ascii="Arial" w:eastAsia="Times New Roman" w:hAnsi="Arial" w:cs="Arial"/>
                <w:color w:val="000000"/>
                <w:lang w:eastAsia="en-GB"/>
              </w:rPr>
              <w:t>£114.00</w:t>
            </w:r>
          </w:p>
        </w:tc>
      </w:tr>
      <w:tr w:rsidR="008B1073" w:rsidRPr="00A42F95" w:rsidTr="008B1073">
        <w:trPr>
          <w:trHeight w:val="288"/>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color w:val="000000"/>
                <w:lang w:eastAsia="en-GB"/>
              </w:rPr>
            </w:pPr>
            <w:r w:rsidRPr="008B1073">
              <w:rPr>
                <w:rFonts w:ascii="Arial" w:eastAsia="Times New Roman" w:hAnsi="Arial" w:cs="Arial"/>
                <w:color w:val="000000"/>
                <w:lang w:eastAsia="en-GB"/>
              </w:rPr>
              <w:t>Total</w:t>
            </w:r>
          </w:p>
        </w:tc>
        <w:tc>
          <w:tcPr>
            <w:tcW w:w="1540"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b/>
                <w:bCs/>
                <w:color w:val="000000"/>
                <w:lang w:eastAsia="en-GB"/>
              </w:rPr>
            </w:pPr>
            <w:r w:rsidRPr="008B1073">
              <w:rPr>
                <w:rFonts w:ascii="Arial" w:eastAsia="Times New Roman" w:hAnsi="Arial" w:cs="Arial"/>
                <w:b/>
                <w:bCs/>
                <w:color w:val="000000"/>
                <w:lang w:eastAsia="en-GB"/>
              </w:rPr>
              <w:t>£626.00</w:t>
            </w:r>
          </w:p>
        </w:tc>
        <w:tc>
          <w:tcPr>
            <w:tcW w:w="1637" w:type="dxa"/>
            <w:tcBorders>
              <w:top w:val="nil"/>
              <w:left w:val="nil"/>
              <w:bottom w:val="single" w:sz="4" w:space="0" w:color="auto"/>
              <w:right w:val="single" w:sz="4" w:space="0" w:color="auto"/>
            </w:tcBorders>
            <w:shd w:val="clear" w:color="auto" w:fill="auto"/>
            <w:noWrap/>
            <w:vAlign w:val="bottom"/>
            <w:hideMark/>
          </w:tcPr>
          <w:p w:rsidR="008B1073" w:rsidRPr="008B1073" w:rsidRDefault="008B1073" w:rsidP="00E05503">
            <w:pPr>
              <w:spacing w:after="0" w:line="240" w:lineRule="auto"/>
              <w:jc w:val="right"/>
              <w:rPr>
                <w:rFonts w:ascii="Arial" w:eastAsia="Times New Roman" w:hAnsi="Arial" w:cs="Arial"/>
                <w:b/>
                <w:bCs/>
                <w:color w:val="000000"/>
                <w:lang w:eastAsia="en-GB"/>
              </w:rPr>
            </w:pPr>
            <w:r w:rsidRPr="008B1073">
              <w:rPr>
                <w:rFonts w:ascii="Arial" w:eastAsia="Times New Roman" w:hAnsi="Arial" w:cs="Arial"/>
                <w:b/>
                <w:bCs/>
                <w:color w:val="000000"/>
                <w:lang w:eastAsia="en-GB"/>
              </w:rPr>
              <w:t>£625.00</w:t>
            </w:r>
          </w:p>
        </w:tc>
      </w:tr>
    </w:tbl>
    <w:p w:rsidR="008B1073" w:rsidRDefault="008B1073" w:rsidP="00B82EE7">
      <w:pPr>
        <w:pStyle w:val="ListParagraph"/>
        <w:shd w:val="clear" w:color="auto" w:fill="FFFFFF"/>
        <w:spacing w:after="0" w:line="240" w:lineRule="auto"/>
        <w:ind w:left="405"/>
        <w:rPr>
          <w:rFonts w:ascii="Arial" w:eastAsia="Times New Roman" w:hAnsi="Arial" w:cs="Arial"/>
          <w:lang w:eastAsia="en-GB"/>
        </w:rPr>
      </w:pPr>
    </w:p>
    <w:p w:rsidR="008B1073" w:rsidRDefault="008B1073" w:rsidP="00B82EE7">
      <w:pPr>
        <w:pStyle w:val="ListParagraph"/>
        <w:shd w:val="clear" w:color="auto" w:fill="FFFFFF"/>
        <w:spacing w:after="0" w:line="240" w:lineRule="auto"/>
        <w:ind w:left="405"/>
        <w:rPr>
          <w:rFonts w:ascii="Arial" w:eastAsia="Times New Roman" w:hAnsi="Arial" w:cs="Arial"/>
          <w:lang w:eastAsia="en-GB"/>
        </w:rPr>
      </w:pPr>
    </w:p>
    <w:p w:rsidR="008A486B" w:rsidRDefault="008A486B" w:rsidP="00B82EE7">
      <w:pPr>
        <w:pStyle w:val="ListParagraph"/>
        <w:shd w:val="clear" w:color="auto" w:fill="FFFFFF"/>
        <w:spacing w:after="0" w:line="240" w:lineRule="auto"/>
        <w:ind w:left="405"/>
        <w:rPr>
          <w:rFonts w:ascii="Arial" w:eastAsia="Times New Roman" w:hAnsi="Arial" w:cs="Arial"/>
          <w:lang w:eastAsia="en-GB"/>
        </w:rPr>
      </w:pPr>
    </w:p>
    <w:p w:rsidR="008A486B" w:rsidRDefault="008A486B" w:rsidP="00B82EE7">
      <w:pPr>
        <w:pStyle w:val="ListParagraph"/>
        <w:shd w:val="clear" w:color="auto" w:fill="FFFFFF"/>
        <w:spacing w:after="0" w:line="240" w:lineRule="auto"/>
        <w:ind w:left="405"/>
        <w:rPr>
          <w:rFonts w:ascii="Arial" w:eastAsia="Times New Roman" w:hAnsi="Arial" w:cs="Arial"/>
          <w:lang w:eastAsia="en-GB"/>
        </w:rPr>
      </w:pPr>
      <w:r>
        <w:rPr>
          <w:rFonts w:ascii="Arial" w:eastAsia="Times New Roman" w:hAnsi="Arial" w:cs="Arial"/>
          <w:lang w:eastAsia="en-GB"/>
        </w:rPr>
        <w:t>In Autumn 2017 we were again successful in our bid for £</w:t>
      </w:r>
      <w:r w:rsidR="008B1073">
        <w:rPr>
          <w:rFonts w:ascii="Arial" w:eastAsia="Times New Roman" w:hAnsi="Arial" w:cs="Arial"/>
          <w:lang w:eastAsia="en-GB"/>
        </w:rPr>
        <w:t>980</w:t>
      </w:r>
      <w:r>
        <w:rPr>
          <w:rFonts w:ascii="Arial" w:eastAsia="Times New Roman" w:hAnsi="Arial" w:cs="Arial"/>
          <w:lang w:eastAsia="en-GB"/>
        </w:rPr>
        <w:t>.   These funds will be used as follows:</w:t>
      </w:r>
    </w:p>
    <w:p w:rsidR="008B1073" w:rsidRDefault="008B1073" w:rsidP="00B82EE7">
      <w:pPr>
        <w:pStyle w:val="ListParagraph"/>
        <w:shd w:val="clear" w:color="auto" w:fill="FFFFFF"/>
        <w:spacing w:after="0" w:line="240" w:lineRule="auto"/>
        <w:ind w:left="405"/>
        <w:rPr>
          <w:rFonts w:ascii="Arial" w:eastAsia="Times New Roman" w:hAnsi="Arial" w:cs="Arial"/>
          <w:lang w:eastAsia="en-GB"/>
        </w:rPr>
      </w:pPr>
    </w:p>
    <w:p w:rsidR="008B1073" w:rsidRDefault="008B1073" w:rsidP="00B82EE7">
      <w:pPr>
        <w:pStyle w:val="ListParagraph"/>
        <w:shd w:val="clear" w:color="auto" w:fill="FFFFFF"/>
        <w:spacing w:after="0" w:line="240" w:lineRule="auto"/>
        <w:ind w:left="405"/>
        <w:rPr>
          <w:rFonts w:ascii="Arial" w:eastAsia="Times New Roman" w:hAnsi="Arial" w:cs="Arial"/>
          <w:lang w:eastAsia="en-GB"/>
        </w:rPr>
      </w:pPr>
    </w:p>
    <w:tbl>
      <w:tblPr>
        <w:tblStyle w:val="TableGrid"/>
        <w:tblW w:w="0" w:type="auto"/>
        <w:tblInd w:w="2235" w:type="dxa"/>
        <w:tblLook w:val="04A0"/>
      </w:tblPr>
      <w:tblGrid>
        <w:gridCol w:w="3033"/>
        <w:gridCol w:w="3204"/>
      </w:tblGrid>
      <w:tr w:rsidR="008B1073" w:rsidTr="00B36EFC">
        <w:tc>
          <w:tcPr>
            <w:tcW w:w="3033" w:type="dxa"/>
          </w:tcPr>
          <w:p w:rsidR="008B1073" w:rsidRDefault="008B1073" w:rsidP="00B82EE7">
            <w:pPr>
              <w:pStyle w:val="ListParagraph"/>
              <w:ind w:left="0"/>
              <w:rPr>
                <w:rFonts w:ascii="Arial" w:eastAsia="Times New Roman" w:hAnsi="Arial" w:cs="Arial"/>
                <w:lang w:eastAsia="en-GB"/>
              </w:rPr>
            </w:pPr>
          </w:p>
        </w:tc>
        <w:tc>
          <w:tcPr>
            <w:tcW w:w="3204" w:type="dxa"/>
          </w:tcPr>
          <w:p w:rsidR="008B1073" w:rsidRPr="008B1073" w:rsidRDefault="008B1073" w:rsidP="00B82EE7">
            <w:pPr>
              <w:pStyle w:val="ListParagraph"/>
              <w:ind w:left="0"/>
              <w:rPr>
                <w:rFonts w:ascii="Arial" w:eastAsia="Times New Roman" w:hAnsi="Arial" w:cs="Arial"/>
                <w:b/>
                <w:i/>
                <w:lang w:eastAsia="en-GB"/>
              </w:rPr>
            </w:pPr>
            <w:r w:rsidRPr="008B1073">
              <w:rPr>
                <w:rFonts w:ascii="Arial" w:eastAsia="Times New Roman" w:hAnsi="Arial" w:cs="Arial"/>
                <w:b/>
                <w:i/>
                <w:lang w:eastAsia="en-GB"/>
              </w:rPr>
              <w:t>Amount</w:t>
            </w:r>
          </w:p>
        </w:tc>
      </w:tr>
      <w:tr w:rsidR="008B1073" w:rsidTr="00B36EFC">
        <w:tc>
          <w:tcPr>
            <w:tcW w:w="3033" w:type="dxa"/>
          </w:tcPr>
          <w:p w:rsidR="008B1073" w:rsidRDefault="008B1073" w:rsidP="00B82EE7">
            <w:pPr>
              <w:pStyle w:val="ListParagraph"/>
              <w:ind w:left="0"/>
              <w:rPr>
                <w:rFonts w:ascii="Arial" w:eastAsia="Times New Roman" w:hAnsi="Arial" w:cs="Arial"/>
                <w:lang w:eastAsia="en-GB"/>
              </w:rPr>
            </w:pPr>
            <w:r>
              <w:rPr>
                <w:rFonts w:ascii="Arial" w:eastAsia="Times New Roman" w:hAnsi="Arial" w:cs="Arial"/>
                <w:lang w:eastAsia="en-GB"/>
              </w:rPr>
              <w:t>Equipment</w:t>
            </w:r>
          </w:p>
        </w:tc>
        <w:tc>
          <w:tcPr>
            <w:tcW w:w="3204" w:type="dxa"/>
          </w:tcPr>
          <w:p w:rsidR="008B1073" w:rsidRDefault="008B1073" w:rsidP="008B1073">
            <w:pPr>
              <w:pStyle w:val="ListParagraph"/>
              <w:ind w:left="0"/>
              <w:jc w:val="right"/>
              <w:rPr>
                <w:rFonts w:ascii="Arial" w:eastAsia="Times New Roman" w:hAnsi="Arial" w:cs="Arial"/>
                <w:lang w:eastAsia="en-GB"/>
              </w:rPr>
            </w:pPr>
            <w:r>
              <w:rPr>
                <w:rFonts w:ascii="Arial" w:eastAsia="Times New Roman" w:hAnsi="Arial" w:cs="Arial"/>
                <w:lang w:eastAsia="en-GB"/>
              </w:rPr>
              <w:t>£200</w:t>
            </w:r>
          </w:p>
        </w:tc>
      </w:tr>
      <w:tr w:rsidR="008B1073" w:rsidTr="00B36EFC">
        <w:tc>
          <w:tcPr>
            <w:tcW w:w="3033" w:type="dxa"/>
          </w:tcPr>
          <w:p w:rsidR="008B1073" w:rsidRDefault="008B1073" w:rsidP="00B82EE7">
            <w:pPr>
              <w:pStyle w:val="ListParagraph"/>
              <w:ind w:left="0"/>
              <w:rPr>
                <w:rFonts w:ascii="Arial" w:eastAsia="Times New Roman" w:hAnsi="Arial" w:cs="Arial"/>
                <w:lang w:eastAsia="en-GB"/>
              </w:rPr>
            </w:pPr>
            <w:r>
              <w:rPr>
                <w:rFonts w:ascii="Arial" w:eastAsia="Times New Roman" w:hAnsi="Arial" w:cs="Arial"/>
                <w:lang w:eastAsia="en-GB"/>
              </w:rPr>
              <w:t>Resources/speaker support</w:t>
            </w:r>
          </w:p>
        </w:tc>
        <w:tc>
          <w:tcPr>
            <w:tcW w:w="3204" w:type="dxa"/>
          </w:tcPr>
          <w:p w:rsidR="008B1073" w:rsidRDefault="008B1073" w:rsidP="008B1073">
            <w:pPr>
              <w:pStyle w:val="ListParagraph"/>
              <w:ind w:left="0"/>
              <w:jc w:val="right"/>
              <w:rPr>
                <w:rFonts w:ascii="Arial" w:eastAsia="Times New Roman" w:hAnsi="Arial" w:cs="Arial"/>
                <w:lang w:eastAsia="en-GB"/>
              </w:rPr>
            </w:pPr>
            <w:r>
              <w:rPr>
                <w:rFonts w:ascii="Arial" w:eastAsia="Times New Roman" w:hAnsi="Arial" w:cs="Arial"/>
                <w:lang w:eastAsia="en-GB"/>
              </w:rPr>
              <w:t>£190</w:t>
            </w:r>
          </w:p>
        </w:tc>
      </w:tr>
      <w:tr w:rsidR="008B1073" w:rsidTr="00B36EFC">
        <w:tc>
          <w:tcPr>
            <w:tcW w:w="3033" w:type="dxa"/>
          </w:tcPr>
          <w:p w:rsidR="008B1073" w:rsidRDefault="008B1073" w:rsidP="00B82EE7">
            <w:pPr>
              <w:pStyle w:val="ListParagraph"/>
              <w:ind w:left="0"/>
              <w:rPr>
                <w:rFonts w:ascii="Arial" w:eastAsia="Times New Roman" w:hAnsi="Arial" w:cs="Arial"/>
                <w:lang w:eastAsia="en-GB"/>
              </w:rPr>
            </w:pPr>
            <w:r>
              <w:rPr>
                <w:rFonts w:ascii="Arial" w:eastAsia="Times New Roman" w:hAnsi="Arial" w:cs="Arial"/>
                <w:lang w:eastAsia="en-GB"/>
              </w:rPr>
              <w:t>Reopening of the nature trails and associated marketing</w:t>
            </w:r>
          </w:p>
        </w:tc>
        <w:tc>
          <w:tcPr>
            <w:tcW w:w="3204" w:type="dxa"/>
          </w:tcPr>
          <w:p w:rsidR="008B1073" w:rsidRDefault="008B1073" w:rsidP="008B1073">
            <w:pPr>
              <w:pStyle w:val="ListParagraph"/>
              <w:ind w:left="0"/>
              <w:jc w:val="right"/>
              <w:rPr>
                <w:rFonts w:ascii="Arial" w:eastAsia="Times New Roman" w:hAnsi="Arial" w:cs="Arial"/>
                <w:lang w:eastAsia="en-GB"/>
              </w:rPr>
            </w:pPr>
            <w:r>
              <w:rPr>
                <w:rFonts w:ascii="Arial" w:eastAsia="Times New Roman" w:hAnsi="Arial" w:cs="Arial"/>
                <w:lang w:eastAsia="en-GB"/>
              </w:rPr>
              <w:t>£550</w:t>
            </w:r>
          </w:p>
        </w:tc>
      </w:tr>
      <w:tr w:rsidR="008B1073" w:rsidTr="00B36EFC">
        <w:tc>
          <w:tcPr>
            <w:tcW w:w="3033" w:type="dxa"/>
          </w:tcPr>
          <w:p w:rsidR="008B1073" w:rsidRDefault="008B1073" w:rsidP="00B82EE7">
            <w:pPr>
              <w:pStyle w:val="ListParagraph"/>
              <w:ind w:left="0"/>
              <w:rPr>
                <w:rFonts w:ascii="Arial" w:eastAsia="Times New Roman" w:hAnsi="Arial" w:cs="Arial"/>
                <w:lang w:eastAsia="en-GB"/>
              </w:rPr>
            </w:pPr>
            <w:r>
              <w:rPr>
                <w:rFonts w:ascii="Arial" w:eastAsia="Times New Roman" w:hAnsi="Arial" w:cs="Arial"/>
                <w:lang w:eastAsia="en-GB"/>
              </w:rPr>
              <w:t>TCV Membership</w:t>
            </w:r>
          </w:p>
        </w:tc>
        <w:tc>
          <w:tcPr>
            <w:tcW w:w="3204" w:type="dxa"/>
          </w:tcPr>
          <w:p w:rsidR="008B1073" w:rsidRDefault="008B1073" w:rsidP="008B1073">
            <w:pPr>
              <w:pStyle w:val="ListParagraph"/>
              <w:ind w:left="0"/>
              <w:jc w:val="right"/>
              <w:rPr>
                <w:rFonts w:ascii="Arial" w:eastAsia="Times New Roman" w:hAnsi="Arial" w:cs="Arial"/>
                <w:lang w:eastAsia="en-GB"/>
              </w:rPr>
            </w:pPr>
            <w:r>
              <w:rPr>
                <w:rFonts w:ascii="Arial" w:eastAsia="Times New Roman" w:hAnsi="Arial" w:cs="Arial"/>
                <w:lang w:eastAsia="en-GB"/>
              </w:rPr>
              <w:t>£40</w:t>
            </w:r>
          </w:p>
        </w:tc>
      </w:tr>
      <w:tr w:rsidR="008B1073" w:rsidTr="00B36EFC">
        <w:tc>
          <w:tcPr>
            <w:tcW w:w="3033" w:type="dxa"/>
          </w:tcPr>
          <w:p w:rsidR="008B1073" w:rsidRDefault="008B1073" w:rsidP="008B1073">
            <w:pPr>
              <w:pStyle w:val="ListParagraph"/>
              <w:ind w:left="0"/>
              <w:jc w:val="right"/>
              <w:rPr>
                <w:rFonts w:ascii="Arial" w:eastAsia="Times New Roman" w:hAnsi="Arial" w:cs="Arial"/>
                <w:lang w:eastAsia="en-GB"/>
              </w:rPr>
            </w:pPr>
            <w:r>
              <w:rPr>
                <w:rFonts w:ascii="Arial" w:eastAsia="Times New Roman" w:hAnsi="Arial" w:cs="Arial"/>
                <w:lang w:eastAsia="en-GB"/>
              </w:rPr>
              <w:t>Total</w:t>
            </w:r>
          </w:p>
        </w:tc>
        <w:tc>
          <w:tcPr>
            <w:tcW w:w="3204" w:type="dxa"/>
          </w:tcPr>
          <w:p w:rsidR="008B1073" w:rsidRPr="008B1073" w:rsidRDefault="008B1073" w:rsidP="008B1073">
            <w:pPr>
              <w:pStyle w:val="ListParagraph"/>
              <w:ind w:left="0"/>
              <w:jc w:val="right"/>
              <w:rPr>
                <w:rFonts w:ascii="Arial" w:eastAsia="Times New Roman" w:hAnsi="Arial" w:cs="Arial"/>
                <w:b/>
                <w:lang w:eastAsia="en-GB"/>
              </w:rPr>
            </w:pPr>
            <w:r w:rsidRPr="008B1073">
              <w:rPr>
                <w:rFonts w:ascii="Arial" w:eastAsia="Times New Roman" w:hAnsi="Arial" w:cs="Arial"/>
                <w:b/>
                <w:lang w:eastAsia="en-GB"/>
              </w:rPr>
              <w:t>£980</w:t>
            </w:r>
          </w:p>
        </w:tc>
      </w:tr>
    </w:tbl>
    <w:p w:rsidR="008B1073" w:rsidRDefault="008B1073" w:rsidP="00B82EE7">
      <w:pPr>
        <w:pStyle w:val="ListParagraph"/>
        <w:shd w:val="clear" w:color="auto" w:fill="FFFFFF"/>
        <w:spacing w:after="0" w:line="240" w:lineRule="auto"/>
        <w:ind w:left="405"/>
        <w:rPr>
          <w:rFonts w:ascii="Arial" w:eastAsia="Times New Roman" w:hAnsi="Arial" w:cs="Arial"/>
          <w:lang w:eastAsia="en-GB"/>
        </w:rPr>
      </w:pPr>
    </w:p>
    <w:p w:rsidR="008B1073" w:rsidRPr="00D337B9" w:rsidRDefault="008B1073" w:rsidP="00B82EE7">
      <w:pPr>
        <w:pStyle w:val="ListParagraph"/>
        <w:shd w:val="clear" w:color="auto" w:fill="FFFFFF"/>
        <w:spacing w:after="0" w:line="240" w:lineRule="auto"/>
        <w:ind w:left="405"/>
        <w:rPr>
          <w:rFonts w:ascii="Arial" w:eastAsia="Times New Roman" w:hAnsi="Arial" w:cs="Arial"/>
          <w:lang w:eastAsia="en-GB"/>
        </w:rPr>
      </w:pPr>
    </w:p>
    <w:p w:rsidR="00B82EE7" w:rsidRPr="00D337B9" w:rsidRDefault="00B82EE7" w:rsidP="00B82EE7">
      <w:pPr>
        <w:pStyle w:val="ListParagraph"/>
        <w:shd w:val="clear" w:color="auto" w:fill="FFFFFF"/>
        <w:spacing w:after="0" w:line="240" w:lineRule="auto"/>
        <w:ind w:left="405"/>
        <w:rPr>
          <w:rFonts w:ascii="Arial" w:eastAsia="Times New Roman" w:hAnsi="Arial" w:cs="Arial"/>
          <w:lang w:eastAsia="en-GB"/>
        </w:rPr>
      </w:pPr>
    </w:p>
    <w:p w:rsidR="00B82EE7" w:rsidRPr="00D337B9" w:rsidRDefault="00B82EE7" w:rsidP="00B82EE7">
      <w:pPr>
        <w:pStyle w:val="ListParagraph"/>
        <w:numPr>
          <w:ilvl w:val="0"/>
          <w:numId w:val="5"/>
        </w:numPr>
        <w:shd w:val="clear" w:color="auto" w:fill="FFFFFF"/>
        <w:spacing w:after="0" w:line="240" w:lineRule="auto"/>
        <w:rPr>
          <w:rFonts w:ascii="Arial" w:eastAsia="Times New Roman" w:hAnsi="Arial" w:cs="Arial"/>
          <w:u w:val="single"/>
          <w:lang w:eastAsia="en-GB"/>
        </w:rPr>
      </w:pPr>
      <w:r w:rsidRPr="00D337B9">
        <w:rPr>
          <w:rFonts w:ascii="Arial" w:eastAsia="Times New Roman" w:hAnsi="Arial" w:cs="Arial"/>
          <w:u w:val="single"/>
          <w:lang w:eastAsia="en-GB"/>
        </w:rPr>
        <w:t xml:space="preserve">Interpretation Signage </w:t>
      </w:r>
    </w:p>
    <w:p w:rsidR="00DF13BE" w:rsidRPr="00D337B9" w:rsidRDefault="008A486B" w:rsidP="00B82EE7">
      <w:pPr>
        <w:ind w:left="405"/>
        <w:rPr>
          <w:rFonts w:ascii="Arial" w:hAnsi="Arial" w:cs="Arial"/>
        </w:rPr>
      </w:pPr>
      <w:r>
        <w:rPr>
          <w:rFonts w:ascii="Arial" w:hAnsi="Arial" w:cs="Arial"/>
        </w:rPr>
        <w:t>In 2016 we were</w:t>
      </w:r>
      <w:r w:rsidR="00B82EE7" w:rsidRPr="00D337B9">
        <w:rPr>
          <w:rFonts w:ascii="Arial" w:hAnsi="Arial" w:cs="Arial"/>
        </w:rPr>
        <w:t xml:space="preserve"> successful in obtaining £</w:t>
      </w:r>
      <w:r w:rsidR="00AD32C2" w:rsidRPr="00AD32C2">
        <w:rPr>
          <w:rFonts w:ascii="Arial" w:eastAsia="Times New Roman" w:hAnsi="Arial" w:cs="Arial"/>
          <w:lang w:eastAsia="en-GB"/>
        </w:rPr>
        <w:t>3,271.20</w:t>
      </w:r>
      <w:r w:rsidR="00AE362C">
        <w:rPr>
          <w:rFonts w:ascii="Arial" w:eastAsia="Times New Roman" w:hAnsi="Arial" w:cs="Arial"/>
          <w:lang w:eastAsia="en-GB"/>
        </w:rPr>
        <w:t xml:space="preserve">from Luton Borough Council </w:t>
      </w:r>
      <w:r w:rsidR="00B82EE7" w:rsidRPr="00D337B9">
        <w:rPr>
          <w:rFonts w:ascii="Arial" w:hAnsi="Arial" w:cs="Arial"/>
        </w:rPr>
        <w:t xml:space="preserve">for two interpretative signs at the base of Bradgers’ Hill. </w:t>
      </w:r>
      <w:r>
        <w:rPr>
          <w:rFonts w:ascii="Arial" w:hAnsi="Arial" w:cs="Arial"/>
        </w:rPr>
        <w:t xml:space="preserve">  Due to the </w:t>
      </w:r>
      <w:r w:rsidR="0038225B">
        <w:rPr>
          <w:rFonts w:ascii="Arial" w:hAnsi="Arial" w:cs="Arial"/>
        </w:rPr>
        <w:t xml:space="preserve">Election </w:t>
      </w:r>
      <w:r>
        <w:rPr>
          <w:rFonts w:ascii="Arial" w:hAnsi="Arial" w:cs="Arial"/>
        </w:rPr>
        <w:t>Purdah period this work was put on hold but the signs have finally been delivered, we hoped to have these installed in September 2017 but this was not possible</w:t>
      </w:r>
      <w:r w:rsidR="0038225B">
        <w:rPr>
          <w:rFonts w:ascii="Arial" w:hAnsi="Arial" w:cs="Arial"/>
        </w:rPr>
        <w:t>.  A</w:t>
      </w:r>
      <w:r>
        <w:rPr>
          <w:rFonts w:ascii="Arial" w:hAnsi="Arial" w:cs="Arial"/>
        </w:rPr>
        <w:t xml:space="preserve"> new date and funding for TCV to carry out the work is under consideration.</w:t>
      </w:r>
    </w:p>
    <w:p w:rsidR="00762B05" w:rsidRPr="00D337B9" w:rsidRDefault="00762B05" w:rsidP="00B82EE7">
      <w:pPr>
        <w:pStyle w:val="ListParagraph"/>
        <w:ind w:left="405"/>
        <w:rPr>
          <w:rFonts w:ascii="Arial" w:hAnsi="Arial" w:cs="Arial"/>
        </w:rPr>
      </w:pPr>
    </w:p>
    <w:p w:rsidR="00560173" w:rsidRPr="00762B05" w:rsidRDefault="00E64880" w:rsidP="00762B05">
      <w:pPr>
        <w:pStyle w:val="ListParagraph"/>
        <w:numPr>
          <w:ilvl w:val="0"/>
          <w:numId w:val="12"/>
        </w:numPr>
        <w:rPr>
          <w:rFonts w:ascii="Arial" w:hAnsi="Arial" w:cs="Arial"/>
          <w:b/>
        </w:rPr>
      </w:pPr>
      <w:r>
        <w:rPr>
          <w:rFonts w:ascii="Arial" w:hAnsi="Arial" w:cs="Arial"/>
          <w:b/>
        </w:rPr>
        <w:t xml:space="preserve">2017 </w:t>
      </w:r>
      <w:r w:rsidR="00560173" w:rsidRPr="00762B05">
        <w:rPr>
          <w:rFonts w:ascii="Arial" w:hAnsi="Arial" w:cs="Arial"/>
          <w:b/>
        </w:rPr>
        <w:t>Officers</w:t>
      </w:r>
    </w:p>
    <w:p w:rsidR="00C82318" w:rsidRPr="00D337B9" w:rsidRDefault="00C82318" w:rsidP="00C82318">
      <w:pPr>
        <w:numPr>
          <w:ilvl w:val="0"/>
          <w:numId w:val="6"/>
        </w:numPr>
        <w:spacing w:after="0" w:line="240" w:lineRule="auto"/>
        <w:rPr>
          <w:rFonts w:ascii="Arial" w:hAnsi="Arial" w:cs="Arial"/>
        </w:rPr>
      </w:pPr>
      <w:r w:rsidRPr="00D337B9">
        <w:rPr>
          <w:rFonts w:ascii="Arial" w:hAnsi="Arial" w:cs="Arial"/>
        </w:rPr>
        <w:t xml:space="preserve">Organiser – to convene meetings and co-ordinate committee activities – currently </w:t>
      </w:r>
      <w:r w:rsidR="00762B05">
        <w:rPr>
          <w:rFonts w:ascii="Arial" w:hAnsi="Arial" w:cs="Arial"/>
          <w:b/>
        </w:rPr>
        <w:t>Dave Coupe &amp; Charulata Patel</w:t>
      </w:r>
    </w:p>
    <w:p w:rsidR="00C82318" w:rsidRPr="00D337B9" w:rsidRDefault="00C82318" w:rsidP="00C82318">
      <w:pPr>
        <w:numPr>
          <w:ilvl w:val="0"/>
          <w:numId w:val="6"/>
        </w:numPr>
        <w:spacing w:after="0" w:line="240" w:lineRule="auto"/>
        <w:rPr>
          <w:rFonts w:ascii="Arial" w:hAnsi="Arial" w:cs="Arial"/>
        </w:rPr>
      </w:pPr>
      <w:r w:rsidRPr="00D337B9">
        <w:rPr>
          <w:rFonts w:ascii="Arial" w:hAnsi="Arial" w:cs="Arial"/>
        </w:rPr>
        <w:lastRenderedPageBreak/>
        <w:t xml:space="preserve">Secretary – to carry out administrative tasks that sustain activities of the Friends – </w:t>
      </w:r>
      <w:r w:rsidR="00762B05">
        <w:rPr>
          <w:rFonts w:ascii="Arial" w:hAnsi="Arial" w:cs="Arial"/>
          <w:b/>
        </w:rPr>
        <w:t>Abi Coupe</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Treasurer – to maintain accounts, banking arrangements and membership details </w:t>
      </w:r>
      <w:r w:rsidR="00762B05">
        <w:rPr>
          <w:rFonts w:ascii="Arial" w:hAnsi="Arial" w:cs="Arial"/>
        </w:rPr>
        <w:t>–</w:t>
      </w:r>
      <w:r w:rsidR="00762B05">
        <w:rPr>
          <w:rFonts w:ascii="Arial" w:hAnsi="Arial" w:cs="Arial"/>
          <w:b/>
        </w:rPr>
        <w:t>Alan Mason</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Fundraising Officer – to seek opportunities for funding, prepare bids and evaluation returns </w:t>
      </w:r>
      <w:r w:rsidR="00762B05">
        <w:rPr>
          <w:rFonts w:ascii="Arial" w:hAnsi="Arial" w:cs="Arial"/>
        </w:rPr>
        <w:t>–</w:t>
      </w:r>
      <w:r w:rsidR="00762B05">
        <w:rPr>
          <w:rFonts w:ascii="Arial" w:hAnsi="Arial" w:cs="Arial"/>
          <w:b/>
        </w:rPr>
        <w:t>Paul Hammond</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Survey Officer – to organise volunteers for surveys, collate data and liaise with relevant outside bodies </w:t>
      </w:r>
      <w:r w:rsidR="00762B05">
        <w:rPr>
          <w:rFonts w:ascii="Arial" w:hAnsi="Arial" w:cs="Arial"/>
        </w:rPr>
        <w:t>–</w:t>
      </w:r>
      <w:r w:rsidRPr="00D337B9">
        <w:rPr>
          <w:rFonts w:ascii="Arial" w:hAnsi="Arial" w:cs="Arial"/>
          <w:b/>
        </w:rPr>
        <w:t>David</w:t>
      </w:r>
      <w:r w:rsidR="00762B05">
        <w:rPr>
          <w:rFonts w:ascii="Arial" w:hAnsi="Arial" w:cs="Arial"/>
          <w:b/>
        </w:rPr>
        <w:t xml:space="preserve"> Coupe</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Access Officer – to begin the task of mapping the major and minor routes on the Hill; organising volunteers to keep these in good repair and seek opportunities to improve signposting</w:t>
      </w:r>
      <w:r w:rsidR="00762B05">
        <w:rPr>
          <w:rFonts w:ascii="Arial" w:hAnsi="Arial" w:cs="Arial"/>
        </w:rPr>
        <w:t>–</w:t>
      </w:r>
      <w:r w:rsidR="00D85C81" w:rsidRPr="00D337B9">
        <w:rPr>
          <w:rFonts w:ascii="Arial" w:hAnsi="Arial" w:cs="Arial"/>
          <w:b/>
        </w:rPr>
        <w:t>J</w:t>
      </w:r>
      <w:r w:rsidRPr="00D337B9">
        <w:rPr>
          <w:rFonts w:ascii="Arial" w:hAnsi="Arial" w:cs="Arial"/>
          <w:b/>
        </w:rPr>
        <w:t>ames</w:t>
      </w:r>
      <w:r w:rsidR="00762B05">
        <w:rPr>
          <w:rFonts w:ascii="Arial" w:hAnsi="Arial" w:cs="Arial"/>
          <w:b/>
        </w:rPr>
        <w:t xml:space="preserve"> Hetherington</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Education Officer – to liaise with local nurseries, primary schools, secondary schools and the Sixth Form College with view to the provision of educational activities - </w:t>
      </w:r>
      <w:r w:rsidRPr="00D337B9">
        <w:rPr>
          <w:rFonts w:ascii="Arial" w:hAnsi="Arial" w:cs="Arial"/>
          <w:b/>
        </w:rPr>
        <w:t>VACANT</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Liaison Officer – establishing and maintaining relationships with Luton and county-wide groups with similar aims - </w:t>
      </w:r>
      <w:r w:rsidRPr="00D337B9">
        <w:rPr>
          <w:rFonts w:ascii="Arial" w:hAnsi="Arial" w:cs="Arial"/>
          <w:b/>
        </w:rPr>
        <w:t>VACANT</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Events Officers (meetings) and (walks) – to organise and publicise speakers for monthly meetings and the quarterly walk programme </w:t>
      </w:r>
      <w:r w:rsidR="00762B05">
        <w:rPr>
          <w:rFonts w:ascii="Arial" w:hAnsi="Arial" w:cs="Arial"/>
        </w:rPr>
        <w:t>–</w:t>
      </w:r>
      <w:r w:rsidRPr="00D337B9">
        <w:rPr>
          <w:rFonts w:ascii="Arial" w:hAnsi="Arial" w:cs="Arial"/>
          <w:b/>
        </w:rPr>
        <w:t>Charulata</w:t>
      </w:r>
      <w:r w:rsidR="00762B05">
        <w:rPr>
          <w:rFonts w:ascii="Arial" w:hAnsi="Arial" w:cs="Arial"/>
          <w:b/>
        </w:rPr>
        <w:t xml:space="preserve"> Patel</w:t>
      </w:r>
    </w:p>
    <w:p w:rsidR="00C82318" w:rsidRPr="00D337B9"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Website Officer – to maintain and develop our online presence – website, Facebook and Twitter </w:t>
      </w:r>
      <w:r w:rsidR="00762B05">
        <w:rPr>
          <w:rFonts w:ascii="Arial" w:hAnsi="Arial" w:cs="Arial"/>
        </w:rPr>
        <w:t>–</w:t>
      </w:r>
      <w:r w:rsidRPr="00D337B9">
        <w:rPr>
          <w:rFonts w:ascii="Arial" w:hAnsi="Arial" w:cs="Arial"/>
          <w:b/>
        </w:rPr>
        <w:t>Scott</w:t>
      </w:r>
      <w:r w:rsidR="00762B05">
        <w:rPr>
          <w:rFonts w:ascii="Arial" w:hAnsi="Arial" w:cs="Arial"/>
          <w:b/>
        </w:rPr>
        <w:t xml:space="preserve"> Mason</w:t>
      </w:r>
    </w:p>
    <w:p w:rsidR="00C82318" w:rsidRPr="00762B05" w:rsidRDefault="00C82318" w:rsidP="00C82318">
      <w:pPr>
        <w:numPr>
          <w:ilvl w:val="0"/>
          <w:numId w:val="6"/>
        </w:numPr>
        <w:autoSpaceDE w:val="0"/>
        <w:autoSpaceDN w:val="0"/>
        <w:adjustRightInd w:val="0"/>
        <w:spacing w:after="0" w:line="240" w:lineRule="auto"/>
        <w:rPr>
          <w:rFonts w:ascii="Arial" w:hAnsi="Arial" w:cs="Arial"/>
        </w:rPr>
      </w:pPr>
      <w:r w:rsidRPr="00D337B9">
        <w:rPr>
          <w:rFonts w:ascii="Arial" w:hAnsi="Arial" w:cs="Arial"/>
        </w:rPr>
        <w:t xml:space="preserve">Environment Officer – to organise quarterly litter picks </w:t>
      </w:r>
      <w:r w:rsidR="00762B05">
        <w:rPr>
          <w:rFonts w:ascii="Arial" w:hAnsi="Arial" w:cs="Arial"/>
        </w:rPr>
        <w:t>–</w:t>
      </w:r>
      <w:r w:rsidRPr="00D337B9">
        <w:rPr>
          <w:rFonts w:ascii="Arial" w:hAnsi="Arial" w:cs="Arial"/>
          <w:b/>
        </w:rPr>
        <w:t>Margaret</w:t>
      </w:r>
      <w:r w:rsidR="00EC1150">
        <w:rPr>
          <w:rFonts w:ascii="Arial" w:hAnsi="Arial" w:cs="Arial"/>
          <w:b/>
        </w:rPr>
        <w:t xml:space="preserve"> Hetherington</w:t>
      </w:r>
    </w:p>
    <w:p w:rsidR="00762B05" w:rsidRPr="00D337B9" w:rsidRDefault="00762B05" w:rsidP="00C82318">
      <w:pPr>
        <w:numPr>
          <w:ilvl w:val="0"/>
          <w:numId w:val="6"/>
        </w:numPr>
        <w:autoSpaceDE w:val="0"/>
        <w:autoSpaceDN w:val="0"/>
        <w:adjustRightInd w:val="0"/>
        <w:spacing w:after="0" w:line="240" w:lineRule="auto"/>
        <w:rPr>
          <w:rFonts w:ascii="Arial" w:hAnsi="Arial" w:cs="Arial"/>
        </w:rPr>
      </w:pPr>
      <w:r w:rsidRPr="00EC1150">
        <w:rPr>
          <w:rFonts w:ascii="Arial" w:hAnsi="Arial" w:cs="Arial"/>
        </w:rPr>
        <w:t>Conservation Officer</w:t>
      </w:r>
      <w:r>
        <w:rPr>
          <w:rFonts w:ascii="Arial" w:hAnsi="Arial" w:cs="Arial"/>
          <w:b/>
        </w:rPr>
        <w:t xml:space="preserve"> – </w:t>
      </w:r>
      <w:r w:rsidRPr="00762B05">
        <w:rPr>
          <w:rFonts w:ascii="Arial" w:hAnsi="Arial" w:cs="Arial"/>
        </w:rPr>
        <w:t xml:space="preserve">to assist with the organisation of </w:t>
      </w:r>
      <w:r w:rsidR="00EC1150" w:rsidRPr="00762B05">
        <w:rPr>
          <w:rFonts w:ascii="Arial" w:hAnsi="Arial" w:cs="Arial"/>
        </w:rPr>
        <w:t>maintenance</w:t>
      </w:r>
      <w:r w:rsidRPr="00762B05">
        <w:rPr>
          <w:rFonts w:ascii="Arial" w:hAnsi="Arial" w:cs="Arial"/>
        </w:rPr>
        <w:t xml:space="preserve"> opportunities and liaise with relevant bodies</w:t>
      </w:r>
      <w:r w:rsidR="00EC1150">
        <w:rPr>
          <w:rFonts w:ascii="Arial" w:hAnsi="Arial" w:cs="Arial"/>
          <w:b/>
        </w:rPr>
        <w:t>–</w:t>
      </w:r>
      <w:r>
        <w:rPr>
          <w:rFonts w:ascii="Arial" w:hAnsi="Arial" w:cs="Arial"/>
          <w:b/>
        </w:rPr>
        <w:t xml:space="preserve"> Alan</w:t>
      </w:r>
      <w:r w:rsidR="00EC1150">
        <w:rPr>
          <w:rFonts w:ascii="Arial" w:hAnsi="Arial" w:cs="Arial"/>
          <w:b/>
        </w:rPr>
        <w:t xml:space="preserve"> Mason</w:t>
      </w:r>
      <w:r>
        <w:br/>
      </w:r>
    </w:p>
    <w:p w:rsidR="0070140B" w:rsidRPr="00D337B9" w:rsidRDefault="0070140B">
      <w:pPr>
        <w:rPr>
          <w:rFonts w:ascii="Arial" w:hAnsi="Arial" w:cs="Arial"/>
          <w:b/>
        </w:rPr>
      </w:pPr>
    </w:p>
    <w:p w:rsidR="00560173" w:rsidRDefault="00D85C81" w:rsidP="00762B05">
      <w:pPr>
        <w:pStyle w:val="ListParagraph"/>
        <w:numPr>
          <w:ilvl w:val="0"/>
          <w:numId w:val="12"/>
        </w:numPr>
        <w:rPr>
          <w:rFonts w:ascii="Arial" w:hAnsi="Arial" w:cs="Arial"/>
          <w:b/>
        </w:rPr>
      </w:pPr>
      <w:r w:rsidRPr="00762B05">
        <w:rPr>
          <w:rFonts w:ascii="Arial" w:hAnsi="Arial" w:cs="Arial"/>
          <w:b/>
        </w:rPr>
        <w:t xml:space="preserve">Suggested </w:t>
      </w:r>
      <w:r w:rsidR="00560173" w:rsidRPr="00762B05">
        <w:rPr>
          <w:rFonts w:ascii="Arial" w:hAnsi="Arial" w:cs="Arial"/>
          <w:b/>
        </w:rPr>
        <w:t>Plans for the Year Ahead</w:t>
      </w:r>
      <w:r w:rsidR="00762B05">
        <w:rPr>
          <w:rFonts w:ascii="Arial" w:hAnsi="Arial" w:cs="Arial"/>
          <w:b/>
        </w:rPr>
        <w:t xml:space="preserve"> – To be discussed and agreed at AGM</w:t>
      </w:r>
    </w:p>
    <w:p w:rsidR="00762B05" w:rsidRPr="00762B05" w:rsidRDefault="00762B05" w:rsidP="00762B05">
      <w:pPr>
        <w:pStyle w:val="ListParagraph"/>
        <w:rPr>
          <w:rFonts w:ascii="Arial" w:hAnsi="Arial" w:cs="Arial"/>
          <w:b/>
        </w:rPr>
      </w:pPr>
    </w:p>
    <w:p w:rsidR="00DF13BE" w:rsidRPr="00D337B9" w:rsidRDefault="00762B05" w:rsidP="00F671EA">
      <w:pPr>
        <w:pStyle w:val="ListParagraph"/>
        <w:numPr>
          <w:ilvl w:val="0"/>
          <w:numId w:val="8"/>
        </w:numPr>
        <w:rPr>
          <w:rFonts w:ascii="Arial" w:hAnsi="Arial" w:cs="Arial"/>
        </w:rPr>
      </w:pPr>
      <w:r>
        <w:rPr>
          <w:rFonts w:ascii="Arial" w:hAnsi="Arial" w:cs="Arial"/>
        </w:rPr>
        <w:t>T</w:t>
      </w:r>
      <w:r w:rsidR="00D85C81" w:rsidRPr="00D337B9">
        <w:rPr>
          <w:rFonts w:ascii="Arial" w:hAnsi="Arial" w:cs="Arial"/>
        </w:rPr>
        <w:t>o sustain the current strong features of the Group – an imaginative monthly programm</w:t>
      </w:r>
      <w:r>
        <w:rPr>
          <w:rFonts w:ascii="Arial" w:hAnsi="Arial" w:cs="Arial"/>
        </w:rPr>
        <w:t xml:space="preserve">e of speakers with </w:t>
      </w:r>
      <w:r w:rsidR="00D85C81" w:rsidRPr="00D337B9">
        <w:rPr>
          <w:rFonts w:ascii="Arial" w:hAnsi="Arial" w:cs="Arial"/>
        </w:rPr>
        <w:t>walks and act</w:t>
      </w:r>
      <w:r>
        <w:rPr>
          <w:rFonts w:ascii="Arial" w:hAnsi="Arial" w:cs="Arial"/>
        </w:rPr>
        <w:t xml:space="preserve">ivities </w:t>
      </w:r>
    </w:p>
    <w:p w:rsidR="00D85C81" w:rsidRDefault="00762B05" w:rsidP="00F671EA">
      <w:pPr>
        <w:pStyle w:val="ListParagraph"/>
        <w:numPr>
          <w:ilvl w:val="0"/>
          <w:numId w:val="8"/>
        </w:numPr>
        <w:rPr>
          <w:rFonts w:ascii="Arial" w:hAnsi="Arial" w:cs="Arial"/>
        </w:rPr>
      </w:pPr>
      <w:r>
        <w:rPr>
          <w:rFonts w:ascii="Arial" w:hAnsi="Arial" w:cs="Arial"/>
        </w:rPr>
        <w:t>Repeat successful events</w:t>
      </w:r>
      <w:r w:rsidR="00D85C81" w:rsidRPr="00D337B9">
        <w:rPr>
          <w:rFonts w:ascii="Arial" w:hAnsi="Arial" w:cs="Arial"/>
        </w:rPr>
        <w:t xml:space="preserve"> such as the Dawn Chorus </w:t>
      </w:r>
      <w:r>
        <w:rPr>
          <w:rFonts w:ascii="Arial" w:hAnsi="Arial" w:cs="Arial"/>
        </w:rPr>
        <w:t xml:space="preserve">Walk </w:t>
      </w:r>
      <w:r w:rsidR="00D85C81" w:rsidRPr="00D337B9">
        <w:rPr>
          <w:rFonts w:ascii="Arial" w:hAnsi="Arial" w:cs="Arial"/>
        </w:rPr>
        <w:t>and the Astronomy Evening</w:t>
      </w:r>
    </w:p>
    <w:p w:rsidR="00AE362C" w:rsidRPr="00D337B9" w:rsidRDefault="00AE362C" w:rsidP="00F671EA">
      <w:pPr>
        <w:pStyle w:val="ListParagraph"/>
        <w:numPr>
          <w:ilvl w:val="0"/>
          <w:numId w:val="8"/>
        </w:numPr>
        <w:rPr>
          <w:rFonts w:ascii="Arial" w:hAnsi="Arial" w:cs="Arial"/>
        </w:rPr>
      </w:pPr>
      <w:r>
        <w:rPr>
          <w:rFonts w:ascii="Arial" w:hAnsi="Arial" w:cs="Arial"/>
        </w:rPr>
        <w:t>Maintain the interpretation sign boards with up to date information</w:t>
      </w:r>
    </w:p>
    <w:p w:rsidR="00D85C81" w:rsidRPr="00D337B9" w:rsidRDefault="008A486B" w:rsidP="00F671EA">
      <w:pPr>
        <w:pStyle w:val="ListParagraph"/>
        <w:numPr>
          <w:ilvl w:val="0"/>
          <w:numId w:val="8"/>
        </w:numPr>
        <w:rPr>
          <w:rFonts w:ascii="Arial" w:hAnsi="Arial" w:cs="Arial"/>
        </w:rPr>
      </w:pPr>
      <w:r>
        <w:rPr>
          <w:rFonts w:ascii="Arial" w:hAnsi="Arial" w:cs="Arial"/>
        </w:rPr>
        <w:t>T</w:t>
      </w:r>
      <w:r w:rsidR="00D85C81" w:rsidRPr="00D337B9">
        <w:rPr>
          <w:rFonts w:ascii="Arial" w:hAnsi="Arial" w:cs="Arial"/>
        </w:rPr>
        <w:t xml:space="preserve">he butterfly survey </w:t>
      </w:r>
      <w:r>
        <w:rPr>
          <w:rFonts w:ascii="Arial" w:hAnsi="Arial" w:cs="Arial"/>
        </w:rPr>
        <w:t xml:space="preserve">and quarterly litter picks should </w:t>
      </w:r>
      <w:r w:rsidR="00EC1150">
        <w:rPr>
          <w:rFonts w:ascii="Arial" w:hAnsi="Arial" w:cs="Arial"/>
        </w:rPr>
        <w:t xml:space="preserve">also </w:t>
      </w:r>
      <w:r>
        <w:rPr>
          <w:rFonts w:ascii="Arial" w:hAnsi="Arial" w:cs="Arial"/>
        </w:rPr>
        <w:t>be sustained</w:t>
      </w:r>
    </w:p>
    <w:p w:rsidR="00F671EA" w:rsidRPr="00D337B9" w:rsidRDefault="006633CF" w:rsidP="008765BE">
      <w:pPr>
        <w:pStyle w:val="ListParagraph"/>
        <w:numPr>
          <w:ilvl w:val="0"/>
          <w:numId w:val="8"/>
        </w:numPr>
        <w:rPr>
          <w:rFonts w:ascii="Arial" w:hAnsi="Arial" w:cs="Arial"/>
        </w:rPr>
      </w:pPr>
      <w:r>
        <w:rPr>
          <w:rFonts w:ascii="Arial" w:hAnsi="Arial" w:cs="Arial"/>
        </w:rPr>
        <w:t>Carry out the programme of works covered under the Your Say Your Way funding</w:t>
      </w:r>
      <w:r w:rsidR="007711FB">
        <w:rPr>
          <w:rFonts w:ascii="Arial" w:hAnsi="Arial" w:cs="Arial"/>
        </w:rPr>
        <w:t xml:space="preserve"> - </w:t>
      </w:r>
      <w:bookmarkStart w:id="0" w:name="_GoBack"/>
      <w:bookmarkEnd w:id="0"/>
      <w:r w:rsidR="007711FB" w:rsidRPr="007711FB">
        <w:rPr>
          <w:rFonts w:ascii="Arial" w:hAnsi="Arial" w:cs="Arial"/>
        </w:rPr>
        <w:t>to clear back the bottom section of the nature trail on the northern portion of the hill.</w:t>
      </w:r>
    </w:p>
    <w:p w:rsidR="00EC1150" w:rsidRDefault="008A486B" w:rsidP="008765BE">
      <w:pPr>
        <w:pStyle w:val="ListParagraph"/>
        <w:numPr>
          <w:ilvl w:val="0"/>
          <w:numId w:val="9"/>
        </w:numPr>
        <w:rPr>
          <w:rFonts w:ascii="Arial" w:hAnsi="Arial" w:cs="Arial"/>
        </w:rPr>
      </w:pPr>
      <w:r>
        <w:rPr>
          <w:rFonts w:ascii="Arial" w:hAnsi="Arial" w:cs="Arial"/>
        </w:rPr>
        <w:t>Consider</w:t>
      </w:r>
      <w:r w:rsidR="00F671EA" w:rsidRPr="00D337B9">
        <w:rPr>
          <w:rFonts w:ascii="Arial" w:hAnsi="Arial" w:cs="Arial"/>
        </w:rPr>
        <w:t xml:space="preserve"> imaginative ways of </w:t>
      </w:r>
      <w:r w:rsidR="00EC1150">
        <w:rPr>
          <w:rFonts w:ascii="Arial" w:hAnsi="Arial" w:cs="Arial"/>
        </w:rPr>
        <w:t xml:space="preserve">using the revamped </w:t>
      </w:r>
      <w:r w:rsidR="00A440C3" w:rsidRPr="00D337B9">
        <w:rPr>
          <w:rFonts w:ascii="Arial" w:hAnsi="Arial" w:cs="Arial"/>
        </w:rPr>
        <w:t xml:space="preserve">Community </w:t>
      </w:r>
      <w:r>
        <w:rPr>
          <w:rFonts w:ascii="Arial" w:hAnsi="Arial" w:cs="Arial"/>
        </w:rPr>
        <w:t>Hub</w:t>
      </w:r>
      <w:r w:rsidR="00F671EA" w:rsidRPr="00D337B9">
        <w:rPr>
          <w:rFonts w:ascii="Arial" w:hAnsi="Arial" w:cs="Arial"/>
        </w:rPr>
        <w:t xml:space="preserve">provision </w:t>
      </w:r>
      <w:r w:rsidR="00EC1150">
        <w:rPr>
          <w:rFonts w:ascii="Arial" w:hAnsi="Arial" w:cs="Arial"/>
        </w:rPr>
        <w:t>to promote our work and build community links</w:t>
      </w:r>
      <w:r w:rsidR="00A440C3" w:rsidRPr="00D337B9">
        <w:rPr>
          <w:rFonts w:ascii="Arial" w:hAnsi="Arial" w:cs="Arial"/>
        </w:rPr>
        <w:t xml:space="preserve">– </w:t>
      </w:r>
      <w:r w:rsidR="00F671EA" w:rsidRPr="00D337B9">
        <w:rPr>
          <w:rFonts w:ascii="Arial" w:hAnsi="Arial" w:cs="Arial"/>
        </w:rPr>
        <w:t xml:space="preserve">in the spirit of </w:t>
      </w:r>
      <w:r w:rsidR="00A440C3" w:rsidRPr="00D337B9">
        <w:rPr>
          <w:rFonts w:ascii="Arial" w:hAnsi="Arial" w:cs="Arial"/>
        </w:rPr>
        <w:t xml:space="preserve">John </w:t>
      </w:r>
      <w:r w:rsidR="00EC1150">
        <w:rPr>
          <w:rFonts w:ascii="Arial" w:hAnsi="Arial" w:cs="Arial"/>
        </w:rPr>
        <w:t>Dony</w:t>
      </w:r>
    </w:p>
    <w:p w:rsidR="00007F57" w:rsidRDefault="00EC1150" w:rsidP="008765BE">
      <w:pPr>
        <w:pStyle w:val="ListParagraph"/>
        <w:numPr>
          <w:ilvl w:val="0"/>
          <w:numId w:val="9"/>
        </w:numPr>
        <w:rPr>
          <w:rFonts w:ascii="Arial" w:hAnsi="Arial" w:cs="Arial"/>
        </w:rPr>
      </w:pPr>
      <w:r>
        <w:rPr>
          <w:rFonts w:ascii="Arial" w:hAnsi="Arial" w:cs="Arial"/>
        </w:rPr>
        <w:t xml:space="preserve">Consider </w:t>
      </w:r>
      <w:r w:rsidR="00007F57">
        <w:rPr>
          <w:rFonts w:ascii="Arial" w:hAnsi="Arial" w:cs="Arial"/>
        </w:rPr>
        <w:t>ideas</w:t>
      </w:r>
      <w:r>
        <w:rPr>
          <w:rFonts w:ascii="Arial" w:hAnsi="Arial" w:cs="Arial"/>
        </w:rPr>
        <w:t xml:space="preserve"> to increase membership and regular attendees.</w:t>
      </w:r>
    </w:p>
    <w:p w:rsidR="00007F57" w:rsidRDefault="00007F57" w:rsidP="00007F57">
      <w:pPr>
        <w:rPr>
          <w:rFonts w:ascii="Arial" w:hAnsi="Arial" w:cs="Arial"/>
        </w:rPr>
      </w:pPr>
    </w:p>
    <w:p w:rsidR="00007F57" w:rsidRDefault="00007F57" w:rsidP="00007F57">
      <w:pPr>
        <w:rPr>
          <w:rFonts w:ascii="Arial" w:hAnsi="Arial" w:cs="Arial"/>
        </w:rPr>
      </w:pPr>
    </w:p>
    <w:p w:rsidR="00007F57" w:rsidRDefault="00007F57" w:rsidP="00007F57">
      <w:pPr>
        <w:rPr>
          <w:rFonts w:ascii="Arial" w:hAnsi="Arial" w:cs="Arial"/>
        </w:rPr>
      </w:pPr>
    </w:p>
    <w:p w:rsidR="00007F57" w:rsidRDefault="00007F57" w:rsidP="00007F57">
      <w:pPr>
        <w:rPr>
          <w:rFonts w:ascii="Arial" w:hAnsi="Arial" w:cs="Arial"/>
        </w:rPr>
      </w:pPr>
    </w:p>
    <w:p w:rsidR="00007F57" w:rsidRPr="00007F57" w:rsidRDefault="00007F57" w:rsidP="00007F57">
      <w:pPr>
        <w:contextualSpacing/>
        <w:rPr>
          <w:rFonts w:ascii="Arial" w:hAnsi="Arial" w:cs="Arial"/>
          <w:b/>
        </w:rPr>
      </w:pPr>
      <w:r w:rsidRPr="00007F57">
        <w:rPr>
          <w:rFonts w:ascii="Arial" w:hAnsi="Arial" w:cs="Arial"/>
          <w:b/>
        </w:rPr>
        <w:t>Abigail Coupe</w:t>
      </w:r>
    </w:p>
    <w:p w:rsidR="00007F57" w:rsidRDefault="00007F57" w:rsidP="00007F57">
      <w:pPr>
        <w:contextualSpacing/>
        <w:rPr>
          <w:rFonts w:ascii="Arial" w:hAnsi="Arial" w:cs="Arial"/>
        </w:rPr>
      </w:pPr>
      <w:r>
        <w:rPr>
          <w:rFonts w:ascii="Arial" w:hAnsi="Arial" w:cs="Arial"/>
        </w:rPr>
        <w:t>Secretary</w:t>
      </w:r>
    </w:p>
    <w:p w:rsidR="008765BE" w:rsidRPr="00007F57" w:rsidRDefault="00007F57" w:rsidP="00007F57">
      <w:pPr>
        <w:contextualSpacing/>
        <w:rPr>
          <w:rFonts w:ascii="Arial" w:hAnsi="Arial" w:cs="Arial"/>
        </w:rPr>
      </w:pPr>
      <w:r>
        <w:rPr>
          <w:rFonts w:ascii="Arial" w:hAnsi="Arial" w:cs="Arial"/>
        </w:rPr>
        <w:t>October 2017</w:t>
      </w:r>
    </w:p>
    <w:p w:rsidR="00AD32C2" w:rsidRDefault="00AD32C2" w:rsidP="00AD32C2">
      <w:pPr>
        <w:rPr>
          <w:rFonts w:ascii="Arial" w:hAnsi="Arial" w:cs="Arial"/>
        </w:rPr>
      </w:pPr>
    </w:p>
    <w:p w:rsidR="00AD32C2" w:rsidRDefault="00AD32C2" w:rsidP="00AD32C2">
      <w:pPr>
        <w:rPr>
          <w:rFonts w:ascii="Arial" w:hAnsi="Arial" w:cs="Arial"/>
        </w:rPr>
      </w:pPr>
    </w:p>
    <w:p w:rsidR="00AD32C2" w:rsidRDefault="00AD32C2">
      <w:pPr>
        <w:rPr>
          <w:rFonts w:ascii="Arial" w:hAnsi="Arial" w:cs="Arial"/>
        </w:rPr>
      </w:pPr>
      <w:r>
        <w:rPr>
          <w:rFonts w:ascii="Arial" w:hAnsi="Arial" w:cs="Arial"/>
        </w:rPr>
        <w:br w:type="page"/>
      </w:r>
    </w:p>
    <w:p w:rsidR="00AD32C2" w:rsidRPr="00AD32C2" w:rsidRDefault="00AD32C2" w:rsidP="00AD32C2">
      <w:pPr>
        <w:rPr>
          <w:rFonts w:ascii="Arial" w:hAnsi="Arial" w:cs="Arial"/>
          <w:b/>
        </w:rPr>
      </w:pPr>
      <w:r w:rsidRPr="00AD32C2">
        <w:rPr>
          <w:rFonts w:ascii="Arial" w:hAnsi="Arial" w:cs="Arial"/>
          <w:b/>
        </w:rPr>
        <w:lastRenderedPageBreak/>
        <w:t>Annex A</w:t>
      </w:r>
    </w:p>
    <w:p w:rsidR="00AD32C2" w:rsidRDefault="00AD32C2" w:rsidP="00AD32C2">
      <w:pPr>
        <w:rPr>
          <w:rFonts w:ascii="Arial" w:hAnsi="Arial" w:cs="Arial"/>
        </w:rPr>
      </w:pPr>
    </w:p>
    <w:tbl>
      <w:tblPr>
        <w:tblW w:w="9015" w:type="dxa"/>
        <w:shd w:val="clear" w:color="auto" w:fill="FFFFFF"/>
        <w:tblCellMar>
          <w:top w:w="15" w:type="dxa"/>
          <w:left w:w="15" w:type="dxa"/>
          <w:bottom w:w="15" w:type="dxa"/>
          <w:right w:w="15" w:type="dxa"/>
        </w:tblCellMar>
        <w:tblLook w:val="04A0"/>
      </w:tblPr>
      <w:tblGrid>
        <w:gridCol w:w="5966"/>
        <w:gridCol w:w="1644"/>
        <w:gridCol w:w="1405"/>
      </w:tblGrid>
      <w:tr w:rsidR="00AD32C2" w:rsidRPr="00AD32C2" w:rsidTr="00AD32C2">
        <w:trPr>
          <w:trHeight w:val="630"/>
        </w:trPr>
        <w:tc>
          <w:tcPr>
            <w:tcW w:w="0" w:type="auto"/>
            <w:gridSpan w:val="3"/>
            <w:tcBorders>
              <w:top w:val="single" w:sz="6" w:space="0" w:color="000000"/>
              <w:left w:val="nil"/>
              <w:bottom w:val="single" w:sz="6" w:space="0" w:color="000000"/>
              <w:right w:val="nil"/>
            </w:tcBorders>
            <w:shd w:val="clear" w:color="auto" w:fill="587C2D"/>
            <w:vAlign w:val="center"/>
            <w:hideMark/>
          </w:tcPr>
          <w:p w:rsidR="00AD32C2" w:rsidRPr="00AD32C2" w:rsidRDefault="00AD32C2" w:rsidP="00AD32C2">
            <w:pPr>
              <w:spacing w:after="180" w:line="15" w:lineRule="atLeast"/>
              <w:jc w:val="center"/>
              <w:rPr>
                <w:rFonts w:ascii="Arial" w:eastAsia="Times New Roman" w:hAnsi="Arial" w:cs="Arial"/>
                <w:b/>
                <w:bCs/>
                <w:color w:val="FFFFFF"/>
                <w:sz w:val="24"/>
                <w:szCs w:val="24"/>
                <w:lang w:eastAsia="en-GB"/>
              </w:rPr>
            </w:pPr>
            <w:r w:rsidRPr="00AD32C2">
              <w:rPr>
                <w:rFonts w:ascii="Arial" w:eastAsia="Times New Roman" w:hAnsi="Arial" w:cs="Arial"/>
                <w:b/>
                <w:bCs/>
                <w:color w:val="FFFFFF"/>
                <w:sz w:val="24"/>
                <w:szCs w:val="24"/>
                <w:lang w:eastAsia="en-GB"/>
              </w:rPr>
              <w:t>Friends of Bradgers Hill Membership Options</w:t>
            </w:r>
          </w:p>
        </w:tc>
      </w:tr>
      <w:tr w:rsidR="00AD32C2" w:rsidRPr="00AD32C2" w:rsidTr="00AD32C2">
        <w:trPr>
          <w:trHeight w:val="945"/>
        </w:trPr>
        <w:tc>
          <w:tcPr>
            <w:tcW w:w="0" w:type="auto"/>
            <w:tcBorders>
              <w:top w:val="single" w:sz="6" w:space="0" w:color="000000"/>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br/>
            </w:r>
          </w:p>
        </w:tc>
        <w:tc>
          <w:tcPr>
            <w:tcW w:w="0" w:type="auto"/>
            <w:tcBorders>
              <w:top w:val="single" w:sz="6" w:space="0" w:color="000000"/>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Basic Friend</w:t>
            </w:r>
          </w:p>
        </w:tc>
        <w:tc>
          <w:tcPr>
            <w:tcW w:w="0" w:type="auto"/>
            <w:tcBorders>
              <w:top w:val="single" w:sz="6" w:space="0" w:color="000000"/>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Full Friend</w:t>
            </w:r>
          </w:p>
        </w:tc>
      </w:tr>
      <w:tr w:rsidR="00AD32C2" w:rsidRPr="00AD32C2" w:rsidTr="00AD32C2">
        <w:trPr>
          <w:trHeight w:val="930"/>
        </w:trPr>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Annual Fee (Apr  01 to Mar 31 - or part thereof)</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Free</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£5.00</w:t>
            </w:r>
          </w:p>
        </w:tc>
      </w:tr>
      <w:tr w:rsidR="00AD32C2" w:rsidRPr="00AD32C2" w:rsidTr="00AD32C2">
        <w:trPr>
          <w:trHeight w:val="600"/>
        </w:trPr>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Discounted Access to Group Public Events</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r>
      <w:tr w:rsidR="00AD32C2" w:rsidRPr="00AD32C2" w:rsidTr="00AD32C2">
        <w:trPr>
          <w:trHeight w:val="600"/>
        </w:trPr>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Access to Group Member Only Events</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r>
      <w:tr w:rsidR="00AD32C2" w:rsidRPr="00AD32C2" w:rsidTr="00AD32C2">
        <w:trPr>
          <w:trHeight w:val="600"/>
        </w:trPr>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Discounted Access to Member Only Events</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No</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r>
      <w:tr w:rsidR="00AD32C2" w:rsidRPr="00AD32C2" w:rsidTr="00AD32C2">
        <w:trPr>
          <w:trHeight w:val="600"/>
        </w:trPr>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Voting Rights</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No</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r>
      <w:tr w:rsidR="00AD32C2" w:rsidRPr="00AD32C2" w:rsidTr="00AD32C2">
        <w:trPr>
          <w:trHeight w:val="600"/>
        </w:trPr>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Right to stand for Committee Selection</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No</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r>
      <w:tr w:rsidR="00AD32C2" w:rsidRPr="00AD32C2" w:rsidTr="00AD32C2">
        <w:trPr>
          <w:trHeight w:val="600"/>
        </w:trPr>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Access to our online Members Area</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No</w:t>
            </w:r>
          </w:p>
        </w:tc>
        <w:tc>
          <w:tcPr>
            <w:tcW w:w="0" w:type="auto"/>
            <w:tcBorders>
              <w:top w:val="nil"/>
              <w:left w:val="nil"/>
              <w:bottom w:val="nil"/>
              <w:right w:val="nil"/>
            </w:tcBorders>
            <w:shd w:val="clear" w:color="auto" w:fill="E1EAD7"/>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r>
      <w:tr w:rsidR="00AD32C2" w:rsidRPr="00AD32C2" w:rsidTr="00AD32C2">
        <w:trPr>
          <w:trHeight w:val="615"/>
        </w:trPr>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Access to Group resources</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No</w:t>
            </w:r>
          </w:p>
        </w:tc>
        <w:tc>
          <w:tcPr>
            <w:tcW w:w="0" w:type="auto"/>
            <w:tcBorders>
              <w:top w:val="nil"/>
              <w:left w:val="nil"/>
              <w:bottom w:val="nil"/>
              <w:right w:val="nil"/>
            </w:tcBorders>
            <w:shd w:val="clear" w:color="auto" w:fill="F0F4EB"/>
            <w:vAlign w:val="center"/>
            <w:hideMark/>
          </w:tcPr>
          <w:p w:rsidR="00AD32C2" w:rsidRPr="00AD32C2" w:rsidRDefault="00AD32C2" w:rsidP="00AD32C2">
            <w:pPr>
              <w:spacing w:after="180" w:line="15" w:lineRule="atLeast"/>
              <w:rPr>
                <w:rFonts w:ascii="Verdana" w:eastAsia="Times New Roman" w:hAnsi="Verdana" w:cs="Times New Roman"/>
                <w:color w:val="FFFFFF"/>
                <w:sz w:val="24"/>
                <w:szCs w:val="24"/>
                <w:lang w:eastAsia="en-GB"/>
              </w:rPr>
            </w:pPr>
            <w:r w:rsidRPr="00AD32C2">
              <w:rPr>
                <w:rFonts w:ascii="Arial" w:eastAsia="Times New Roman" w:hAnsi="Arial" w:cs="Arial"/>
                <w:b/>
                <w:bCs/>
                <w:color w:val="000000"/>
                <w:sz w:val="24"/>
                <w:szCs w:val="24"/>
                <w:lang w:eastAsia="en-GB"/>
              </w:rPr>
              <w:t>Yes</w:t>
            </w:r>
          </w:p>
        </w:tc>
      </w:tr>
    </w:tbl>
    <w:p w:rsidR="00AD32C2" w:rsidRDefault="00AD32C2" w:rsidP="00AD32C2">
      <w:pPr>
        <w:rPr>
          <w:rFonts w:ascii="Arial" w:hAnsi="Arial" w:cs="Arial"/>
        </w:rPr>
      </w:pPr>
    </w:p>
    <w:p w:rsidR="00AD32C2" w:rsidRDefault="00AD32C2">
      <w:pPr>
        <w:rPr>
          <w:rFonts w:ascii="Arial" w:hAnsi="Arial" w:cs="Arial"/>
        </w:rPr>
      </w:pPr>
      <w:r>
        <w:rPr>
          <w:rFonts w:ascii="Arial" w:hAnsi="Arial" w:cs="Arial"/>
        </w:rPr>
        <w:br w:type="page"/>
      </w:r>
    </w:p>
    <w:p w:rsidR="00AD32C2" w:rsidRPr="00AD32C2" w:rsidRDefault="00AD32C2" w:rsidP="00AD32C2">
      <w:pPr>
        <w:rPr>
          <w:rFonts w:ascii="Arial" w:hAnsi="Arial" w:cs="Arial"/>
          <w:b/>
        </w:rPr>
      </w:pPr>
      <w:r w:rsidRPr="00AD32C2">
        <w:rPr>
          <w:rFonts w:ascii="Arial" w:hAnsi="Arial" w:cs="Arial"/>
          <w:b/>
        </w:rPr>
        <w:lastRenderedPageBreak/>
        <w:t>Annex B</w:t>
      </w:r>
    </w:p>
    <w:tbl>
      <w:tblPr>
        <w:tblW w:w="9100" w:type="dxa"/>
        <w:tblInd w:w="93" w:type="dxa"/>
        <w:tblLook w:val="04A0"/>
      </w:tblPr>
      <w:tblGrid>
        <w:gridCol w:w="222"/>
        <w:gridCol w:w="222"/>
        <w:gridCol w:w="5056"/>
        <w:gridCol w:w="2260"/>
        <w:gridCol w:w="1340"/>
      </w:tblGrid>
      <w:tr w:rsidR="00AD32C2" w:rsidRPr="00AD32C2" w:rsidTr="00AD32C2">
        <w:trPr>
          <w:trHeight w:val="280"/>
        </w:trPr>
        <w:tc>
          <w:tcPr>
            <w:tcW w:w="5500" w:type="dxa"/>
            <w:gridSpan w:val="3"/>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b/>
                <w:bCs/>
                <w:u w:val="single"/>
                <w:lang w:eastAsia="en-GB"/>
              </w:rPr>
            </w:pP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u w:val="single"/>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u w:val="single"/>
                <w:lang w:eastAsia="en-GB"/>
              </w:rPr>
            </w:pPr>
          </w:p>
        </w:tc>
      </w:tr>
      <w:tr w:rsidR="00AD32C2" w:rsidRPr="00AD32C2" w:rsidTr="00AD32C2">
        <w:trPr>
          <w:trHeight w:val="280"/>
        </w:trPr>
        <w:tc>
          <w:tcPr>
            <w:tcW w:w="7760" w:type="dxa"/>
            <w:gridSpan w:val="4"/>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b/>
                <w:bCs/>
                <w:u w:val="single"/>
                <w:lang w:eastAsia="en-GB"/>
              </w:rPr>
            </w:pPr>
            <w:r w:rsidRPr="00AD32C2">
              <w:rPr>
                <w:rFonts w:ascii="Arial" w:eastAsia="Times New Roman" w:hAnsi="Arial" w:cs="Arial"/>
                <w:b/>
                <w:bCs/>
                <w:u w:val="single"/>
                <w:lang w:eastAsia="en-GB"/>
              </w:rPr>
              <w:t>INCOME AND EXPENDITURE A/C FOR THE YEAR ENDED 31.08.2017</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u w:val="single"/>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b/>
                <w:bCs/>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jc w:val="center"/>
              <w:rPr>
                <w:rFonts w:ascii="Arial" w:eastAsia="Times New Roman" w:hAnsi="Arial" w:cs="Arial"/>
                <w:b/>
                <w:bCs/>
                <w:lang w:eastAsia="en-GB"/>
              </w:rPr>
            </w:pPr>
            <w:r w:rsidRPr="00AD32C2">
              <w:rPr>
                <w:rFonts w:ascii="Arial" w:eastAsia="Times New Roman" w:hAnsi="Arial" w:cs="Arial"/>
                <w:b/>
                <w:bCs/>
                <w:lang w:eastAsia="en-GB"/>
              </w:rPr>
              <w:t>INCOME</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b/>
                <w:bCs/>
                <w:lang w:eastAsia="en-GB"/>
              </w:rPr>
            </w:pPr>
            <w:r w:rsidRPr="00AD32C2">
              <w:rPr>
                <w:rFonts w:ascii="Arial" w:eastAsia="Times New Roman" w:hAnsi="Arial" w:cs="Arial"/>
                <w:b/>
                <w:bCs/>
                <w:lang w:eastAsia="en-GB"/>
              </w:rPr>
              <w:t>2017</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Memberships</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£70.19</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56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Collection for Beds Bat Society</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£38.85</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Donation</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£4.00</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u w:val="single"/>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b/>
                <w:bCs/>
                <w:lang w:eastAsia="en-GB"/>
              </w:rPr>
            </w:pPr>
            <w:r w:rsidRPr="00AD32C2">
              <w:rPr>
                <w:rFonts w:ascii="Arial" w:eastAsia="Times New Roman" w:hAnsi="Arial" w:cs="Arial"/>
                <w:b/>
                <w:bCs/>
                <w:lang w:eastAsia="en-GB"/>
              </w:rPr>
              <w:t>GRANTS</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u w:val="single"/>
                <w:lang w:eastAsia="en-GB"/>
              </w:rPr>
            </w:pPr>
          </w:p>
        </w:tc>
      </w:tr>
      <w:tr w:rsidR="00AD32C2" w:rsidRPr="00AD32C2" w:rsidTr="00AD32C2">
        <w:trPr>
          <w:trHeight w:val="56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Interpretive Signs - Luton Borough Council</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£3,271.20</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56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u w:val="single"/>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YSYW - Luton Borough Council</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£1,250.00</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TCV - set up grant</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£150.00</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34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TCV - Support grant</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u w:val="single"/>
                <w:lang w:eastAsia="en-GB"/>
              </w:rPr>
            </w:pPr>
            <w:r w:rsidRPr="00AD32C2">
              <w:rPr>
                <w:rFonts w:ascii="Arial" w:eastAsia="Times New Roman" w:hAnsi="Arial" w:cs="Arial"/>
                <w:u w:val="single"/>
                <w:lang w:eastAsia="en-GB"/>
              </w:rPr>
              <w:t>£350.00</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SURPLUS / (DEFICIT )</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£5,134.24</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£5,134.24</w:t>
            </w: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30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b/>
                <w:bCs/>
                <w:lang w:eastAsia="en-GB"/>
              </w:rPr>
            </w:pPr>
            <w:r w:rsidRPr="00AD32C2">
              <w:rPr>
                <w:rFonts w:ascii="Arial" w:eastAsia="Times New Roman" w:hAnsi="Arial" w:cs="Arial"/>
                <w:b/>
                <w:bCs/>
                <w:lang w:eastAsia="en-GB"/>
              </w:rPr>
              <w:t>LESS EXPENDITURE</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30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YSYW</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£1,006.46</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 xml:space="preserve">Interpretive Signs </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£3,271.20</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TCV - set up grant</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£38.00</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34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TCV- Support grant</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u w:val="single"/>
                <w:lang w:eastAsia="en-GB"/>
              </w:rPr>
            </w:pPr>
            <w:r w:rsidRPr="00AD32C2">
              <w:rPr>
                <w:rFonts w:ascii="Arial" w:eastAsia="Times New Roman" w:hAnsi="Arial" w:cs="Arial"/>
                <w:u w:val="single"/>
                <w:lang w:eastAsia="en-GB"/>
              </w:rPr>
              <w:t>£343.29</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34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lang w:eastAsia="en-GB"/>
              </w:rPr>
            </w:pPr>
            <w:r w:rsidRPr="00AD32C2">
              <w:rPr>
                <w:rFonts w:ascii="Arial" w:eastAsia="Times New Roman" w:hAnsi="Arial" w:cs="Arial"/>
                <w:lang w:eastAsia="en-GB"/>
              </w:rPr>
              <w:t>£4,658.95</w:t>
            </w: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u w:val="single"/>
                <w:lang w:eastAsia="en-GB"/>
              </w:rPr>
            </w:pPr>
            <w:r w:rsidRPr="00AD32C2">
              <w:rPr>
                <w:rFonts w:ascii="Arial" w:eastAsia="Times New Roman" w:hAnsi="Arial" w:cs="Arial"/>
                <w:u w:val="single"/>
                <w:lang w:eastAsia="en-GB"/>
              </w:rPr>
              <w:t>£4,658.95</w:t>
            </w:r>
          </w:p>
        </w:tc>
      </w:tr>
      <w:tr w:rsidR="00AD32C2" w:rsidRPr="00AD32C2" w:rsidTr="00AD32C2">
        <w:trPr>
          <w:trHeight w:val="31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EXCESS OF INCOME /</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jc w:val="right"/>
              <w:rPr>
                <w:rFonts w:ascii="Arial" w:eastAsia="Times New Roman" w:hAnsi="Arial" w:cs="Arial"/>
                <w:u w:val="double"/>
                <w:lang w:eastAsia="en-GB"/>
              </w:rPr>
            </w:pPr>
            <w:r w:rsidRPr="00AD32C2">
              <w:rPr>
                <w:rFonts w:ascii="Arial" w:eastAsia="Times New Roman" w:hAnsi="Arial" w:cs="Arial"/>
                <w:u w:val="double"/>
                <w:lang w:eastAsia="en-GB"/>
              </w:rPr>
              <w:t>£475.29</w:t>
            </w: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r w:rsidRPr="00AD32C2">
              <w:rPr>
                <w:rFonts w:ascii="Arial" w:eastAsia="Times New Roman" w:hAnsi="Arial" w:cs="Arial"/>
                <w:lang w:eastAsia="en-GB"/>
              </w:rPr>
              <w:t>(EXPENDITURE)</w:t>
            </w: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r w:rsidR="00AD32C2" w:rsidRPr="00AD32C2" w:rsidTr="00AD32C2">
        <w:trPr>
          <w:trHeight w:val="280"/>
        </w:trPr>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89"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5322" w:type="dxa"/>
            <w:tcBorders>
              <w:top w:val="nil"/>
              <w:left w:val="nil"/>
              <w:bottom w:val="nil"/>
              <w:right w:val="nil"/>
            </w:tcBorders>
            <w:shd w:val="clear" w:color="auto" w:fill="auto"/>
            <w:vAlign w:val="bottom"/>
            <w:hideMark/>
          </w:tcPr>
          <w:p w:rsidR="00AD32C2" w:rsidRPr="00AD32C2" w:rsidRDefault="00AD32C2" w:rsidP="00AD32C2">
            <w:pPr>
              <w:spacing w:after="0" w:line="240" w:lineRule="auto"/>
              <w:rPr>
                <w:rFonts w:ascii="Arial" w:eastAsia="Times New Roman" w:hAnsi="Arial" w:cs="Arial"/>
                <w:lang w:eastAsia="en-GB"/>
              </w:rPr>
            </w:pPr>
          </w:p>
        </w:tc>
        <w:tc>
          <w:tcPr>
            <w:tcW w:w="226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c>
          <w:tcPr>
            <w:tcW w:w="1340" w:type="dxa"/>
            <w:tcBorders>
              <w:top w:val="nil"/>
              <w:left w:val="nil"/>
              <w:bottom w:val="nil"/>
              <w:right w:val="nil"/>
            </w:tcBorders>
            <w:shd w:val="clear" w:color="auto" w:fill="auto"/>
            <w:noWrap/>
            <w:vAlign w:val="bottom"/>
            <w:hideMark/>
          </w:tcPr>
          <w:p w:rsidR="00AD32C2" w:rsidRPr="00AD32C2" w:rsidRDefault="00AD32C2" w:rsidP="00AD32C2">
            <w:pPr>
              <w:spacing w:after="0" w:line="240" w:lineRule="auto"/>
              <w:rPr>
                <w:rFonts w:ascii="Arial" w:eastAsia="Times New Roman" w:hAnsi="Arial" w:cs="Arial"/>
                <w:lang w:eastAsia="en-GB"/>
              </w:rPr>
            </w:pPr>
          </w:p>
        </w:tc>
      </w:tr>
    </w:tbl>
    <w:p w:rsidR="00AD32C2" w:rsidRPr="00AD32C2" w:rsidRDefault="00AD32C2" w:rsidP="00AD32C2">
      <w:pPr>
        <w:spacing w:after="0" w:line="240" w:lineRule="auto"/>
        <w:rPr>
          <w:rFonts w:ascii="Arial" w:eastAsia="Times New Roman" w:hAnsi="Arial" w:cs="Arial"/>
          <w:lang w:eastAsia="en-GB"/>
        </w:rPr>
      </w:pPr>
    </w:p>
    <w:p w:rsidR="00AD32C2" w:rsidRDefault="00AD32C2" w:rsidP="00AD32C2">
      <w:pPr>
        <w:rPr>
          <w:rFonts w:ascii="Arial" w:hAnsi="Arial" w:cs="Arial"/>
        </w:rPr>
      </w:pPr>
    </w:p>
    <w:sectPr w:rsidR="00AD32C2" w:rsidSect="00AD32C2">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5A" w:rsidRDefault="003C0B5A" w:rsidP="001A4FA5">
      <w:pPr>
        <w:spacing w:after="0" w:line="240" w:lineRule="auto"/>
      </w:pPr>
      <w:r>
        <w:separator/>
      </w:r>
    </w:p>
  </w:endnote>
  <w:endnote w:type="continuationSeparator" w:id="1">
    <w:p w:rsidR="003C0B5A" w:rsidRDefault="003C0B5A" w:rsidP="001A4F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723593"/>
      <w:docPartObj>
        <w:docPartGallery w:val="Page Numbers (Bottom of Page)"/>
        <w:docPartUnique/>
      </w:docPartObj>
    </w:sdtPr>
    <w:sdtEndPr>
      <w:rPr>
        <w:noProof/>
      </w:rPr>
    </w:sdtEndPr>
    <w:sdtContent>
      <w:p w:rsidR="00007F57" w:rsidRDefault="00FE2CEE">
        <w:pPr>
          <w:pStyle w:val="Footer"/>
          <w:jc w:val="right"/>
        </w:pPr>
        <w:r>
          <w:fldChar w:fldCharType="begin"/>
        </w:r>
        <w:r w:rsidR="00007F57">
          <w:instrText xml:space="preserve"> PAGE   \* MERGEFORMAT </w:instrText>
        </w:r>
        <w:r>
          <w:fldChar w:fldCharType="separate"/>
        </w:r>
        <w:r w:rsidR="001B4D81">
          <w:rPr>
            <w:noProof/>
          </w:rPr>
          <w:t>4</w:t>
        </w:r>
        <w:r>
          <w:rPr>
            <w:noProof/>
          </w:rPr>
          <w:fldChar w:fldCharType="end"/>
        </w:r>
      </w:p>
    </w:sdtContent>
  </w:sdt>
  <w:p w:rsidR="001A4FA5" w:rsidRDefault="001A4F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5A" w:rsidRDefault="003C0B5A" w:rsidP="001A4FA5">
      <w:pPr>
        <w:spacing w:after="0" w:line="240" w:lineRule="auto"/>
      </w:pPr>
      <w:r>
        <w:separator/>
      </w:r>
    </w:p>
  </w:footnote>
  <w:footnote w:type="continuationSeparator" w:id="1">
    <w:p w:rsidR="003C0B5A" w:rsidRDefault="003C0B5A" w:rsidP="001A4F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809F3"/>
    <w:multiLevelType w:val="hybridMultilevel"/>
    <w:tmpl w:val="CF72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32A25"/>
    <w:multiLevelType w:val="hybridMultilevel"/>
    <w:tmpl w:val="F0C8ED54"/>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nsid w:val="18A818B8"/>
    <w:multiLevelType w:val="hybridMultilevel"/>
    <w:tmpl w:val="E552024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7E07E8F"/>
    <w:multiLevelType w:val="hybridMultilevel"/>
    <w:tmpl w:val="2FCA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C001C0"/>
    <w:multiLevelType w:val="hybridMultilevel"/>
    <w:tmpl w:val="B32E6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CF32B1"/>
    <w:multiLevelType w:val="hybridMultilevel"/>
    <w:tmpl w:val="CD502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2D08E5"/>
    <w:multiLevelType w:val="hybridMultilevel"/>
    <w:tmpl w:val="F08230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2955C7"/>
    <w:multiLevelType w:val="hybridMultilevel"/>
    <w:tmpl w:val="DF5201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A7F0338"/>
    <w:multiLevelType w:val="hybridMultilevel"/>
    <w:tmpl w:val="7564E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CB72F53"/>
    <w:multiLevelType w:val="hybridMultilevel"/>
    <w:tmpl w:val="8C9E15AA"/>
    <w:lvl w:ilvl="0" w:tplc="0809000B">
      <w:start w:val="1"/>
      <w:numFmt w:val="bullet"/>
      <w:lvlText w:val=""/>
      <w:lvlJc w:val="left"/>
      <w:pPr>
        <w:ind w:left="1353" w:hanging="360"/>
      </w:pPr>
      <w:rPr>
        <w:rFonts w:ascii="Wingdings" w:hAnsi="Wingdings"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0">
    <w:nsid w:val="605F64D7"/>
    <w:multiLevelType w:val="hybridMultilevel"/>
    <w:tmpl w:val="A73C33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BF533F"/>
    <w:multiLevelType w:val="hybridMultilevel"/>
    <w:tmpl w:val="D15C4900"/>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751C167A"/>
    <w:multiLevelType w:val="hybridMultilevel"/>
    <w:tmpl w:val="E37A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E551CD"/>
    <w:multiLevelType w:val="hybridMultilevel"/>
    <w:tmpl w:val="65586558"/>
    <w:lvl w:ilvl="0" w:tplc="30045B34">
      <w:start w:val="1"/>
      <w:numFmt w:val="lowerLetter"/>
      <w:lvlText w:val="%1)"/>
      <w:lvlJc w:val="left"/>
      <w:pPr>
        <w:ind w:left="405" w:hanging="360"/>
      </w:pPr>
      <w:rPr>
        <w:rFonts w:asciiTheme="minorHAnsi" w:eastAsiaTheme="minorHAnsi" w:hAnsiTheme="minorHAnsi" w:cstheme="minorBidi" w:hint="default"/>
        <w:color w:val="auto"/>
        <w:sz w:val="22"/>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8"/>
  </w:num>
  <w:num w:numId="2">
    <w:abstractNumId w:val="3"/>
  </w:num>
  <w:num w:numId="3">
    <w:abstractNumId w:val="2"/>
  </w:num>
  <w:num w:numId="4">
    <w:abstractNumId w:val="7"/>
  </w:num>
  <w:num w:numId="5">
    <w:abstractNumId w:val="13"/>
  </w:num>
  <w:num w:numId="6">
    <w:abstractNumId w:val="12"/>
  </w:num>
  <w:num w:numId="7">
    <w:abstractNumId w:val="10"/>
  </w:num>
  <w:num w:numId="8">
    <w:abstractNumId w:val="0"/>
  </w:num>
  <w:num w:numId="9">
    <w:abstractNumId w:val="4"/>
  </w:num>
  <w:num w:numId="10">
    <w:abstractNumId w:val="9"/>
  </w:num>
  <w:num w:numId="11">
    <w:abstractNumId w:val="1"/>
  </w:num>
  <w:num w:numId="12">
    <w:abstractNumId w:val="5"/>
  </w:num>
  <w:num w:numId="13">
    <w:abstractNumId w:val="1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1F3"/>
    <w:rsid w:val="00001D79"/>
    <w:rsid w:val="00007F57"/>
    <w:rsid w:val="000318EF"/>
    <w:rsid w:val="000D6A07"/>
    <w:rsid w:val="000F6087"/>
    <w:rsid w:val="00143829"/>
    <w:rsid w:val="00191297"/>
    <w:rsid w:val="001A4FA5"/>
    <w:rsid w:val="001B4D81"/>
    <w:rsid w:val="002C7934"/>
    <w:rsid w:val="002E41B7"/>
    <w:rsid w:val="003541F3"/>
    <w:rsid w:val="003620C1"/>
    <w:rsid w:val="0038225B"/>
    <w:rsid w:val="003A33AE"/>
    <w:rsid w:val="003C0B5A"/>
    <w:rsid w:val="00400BA9"/>
    <w:rsid w:val="0047359D"/>
    <w:rsid w:val="00494BB0"/>
    <w:rsid w:val="00560173"/>
    <w:rsid w:val="005C7006"/>
    <w:rsid w:val="006633CF"/>
    <w:rsid w:val="006D31C4"/>
    <w:rsid w:val="0070140B"/>
    <w:rsid w:val="0070510C"/>
    <w:rsid w:val="0074076B"/>
    <w:rsid w:val="00762B05"/>
    <w:rsid w:val="007711FB"/>
    <w:rsid w:val="00776ECE"/>
    <w:rsid w:val="00807035"/>
    <w:rsid w:val="008765BE"/>
    <w:rsid w:val="00881542"/>
    <w:rsid w:val="008A486B"/>
    <w:rsid w:val="008B1073"/>
    <w:rsid w:val="008F3395"/>
    <w:rsid w:val="00A440C3"/>
    <w:rsid w:val="00A64B1C"/>
    <w:rsid w:val="00A657EF"/>
    <w:rsid w:val="00AD32C2"/>
    <w:rsid w:val="00AE362C"/>
    <w:rsid w:val="00B1467A"/>
    <w:rsid w:val="00B1507A"/>
    <w:rsid w:val="00B36EFC"/>
    <w:rsid w:val="00B82EE7"/>
    <w:rsid w:val="00C46A4C"/>
    <w:rsid w:val="00C82318"/>
    <w:rsid w:val="00CB19C1"/>
    <w:rsid w:val="00CF6578"/>
    <w:rsid w:val="00D135CD"/>
    <w:rsid w:val="00D21DA6"/>
    <w:rsid w:val="00D337B9"/>
    <w:rsid w:val="00D85C81"/>
    <w:rsid w:val="00DB0E06"/>
    <w:rsid w:val="00DF13BE"/>
    <w:rsid w:val="00E02747"/>
    <w:rsid w:val="00E27B8B"/>
    <w:rsid w:val="00E3375A"/>
    <w:rsid w:val="00E3686A"/>
    <w:rsid w:val="00E64880"/>
    <w:rsid w:val="00E80A8D"/>
    <w:rsid w:val="00EC1150"/>
    <w:rsid w:val="00F671EA"/>
    <w:rsid w:val="00F868E7"/>
    <w:rsid w:val="00FD7565"/>
    <w:rsid w:val="00FE2C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79"/>
    <w:pPr>
      <w:ind w:left="720"/>
      <w:contextualSpacing/>
    </w:pPr>
  </w:style>
  <w:style w:type="paragraph" w:customStyle="1" w:styleId="xmsonormal">
    <w:name w:val="x_msonormal"/>
    <w:basedOn w:val="Normal"/>
    <w:rsid w:val="00B150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E80A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8B10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A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A5"/>
    <w:rPr>
      <w:rFonts w:ascii="Tahoma" w:hAnsi="Tahoma" w:cs="Tahoma"/>
      <w:sz w:val="16"/>
      <w:szCs w:val="16"/>
    </w:rPr>
  </w:style>
  <w:style w:type="paragraph" w:styleId="Header">
    <w:name w:val="header"/>
    <w:basedOn w:val="Normal"/>
    <w:link w:val="HeaderChar"/>
    <w:uiPriority w:val="99"/>
    <w:unhideWhenUsed/>
    <w:rsid w:val="001A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FA5"/>
  </w:style>
  <w:style w:type="paragraph" w:styleId="Footer">
    <w:name w:val="footer"/>
    <w:basedOn w:val="Normal"/>
    <w:link w:val="FooterChar"/>
    <w:uiPriority w:val="99"/>
    <w:unhideWhenUsed/>
    <w:rsid w:val="001A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D79"/>
    <w:pPr>
      <w:ind w:left="720"/>
      <w:contextualSpacing/>
    </w:pPr>
  </w:style>
  <w:style w:type="paragraph" w:customStyle="1" w:styleId="xmsonormal">
    <w:name w:val="x_msonormal"/>
    <w:basedOn w:val="Normal"/>
    <w:rsid w:val="00B150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E80A8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table" w:styleId="TableGrid">
    <w:name w:val="Table Grid"/>
    <w:basedOn w:val="TableNormal"/>
    <w:uiPriority w:val="39"/>
    <w:rsid w:val="008B1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4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FA5"/>
    <w:rPr>
      <w:rFonts w:ascii="Tahoma" w:hAnsi="Tahoma" w:cs="Tahoma"/>
      <w:sz w:val="16"/>
      <w:szCs w:val="16"/>
    </w:rPr>
  </w:style>
  <w:style w:type="paragraph" w:styleId="Header">
    <w:name w:val="header"/>
    <w:basedOn w:val="Normal"/>
    <w:link w:val="HeaderChar"/>
    <w:uiPriority w:val="99"/>
    <w:unhideWhenUsed/>
    <w:rsid w:val="001A4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FA5"/>
  </w:style>
  <w:style w:type="paragraph" w:styleId="Footer">
    <w:name w:val="footer"/>
    <w:basedOn w:val="Normal"/>
    <w:link w:val="FooterChar"/>
    <w:uiPriority w:val="99"/>
    <w:unhideWhenUsed/>
    <w:rsid w:val="001A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FA5"/>
  </w:style>
</w:styles>
</file>

<file path=word/webSettings.xml><?xml version="1.0" encoding="utf-8"?>
<w:webSettings xmlns:r="http://schemas.openxmlformats.org/officeDocument/2006/relationships" xmlns:w="http://schemas.openxmlformats.org/wordprocessingml/2006/main">
  <w:divs>
    <w:div w:id="122502908">
      <w:bodyDiv w:val="1"/>
      <w:marLeft w:val="0"/>
      <w:marRight w:val="0"/>
      <w:marTop w:val="0"/>
      <w:marBottom w:val="0"/>
      <w:divBdr>
        <w:top w:val="none" w:sz="0" w:space="0" w:color="auto"/>
        <w:left w:val="none" w:sz="0" w:space="0" w:color="auto"/>
        <w:bottom w:val="none" w:sz="0" w:space="0" w:color="auto"/>
        <w:right w:val="none" w:sz="0" w:space="0" w:color="auto"/>
      </w:divBdr>
    </w:div>
    <w:div w:id="499856434">
      <w:bodyDiv w:val="1"/>
      <w:marLeft w:val="0"/>
      <w:marRight w:val="0"/>
      <w:marTop w:val="0"/>
      <w:marBottom w:val="0"/>
      <w:divBdr>
        <w:top w:val="none" w:sz="0" w:space="0" w:color="auto"/>
        <w:left w:val="none" w:sz="0" w:space="0" w:color="auto"/>
        <w:bottom w:val="none" w:sz="0" w:space="0" w:color="auto"/>
        <w:right w:val="none" w:sz="0" w:space="0" w:color="auto"/>
      </w:divBdr>
      <w:divsChild>
        <w:div w:id="14767921">
          <w:marLeft w:val="0"/>
          <w:marRight w:val="0"/>
          <w:marTop w:val="0"/>
          <w:marBottom w:val="0"/>
          <w:divBdr>
            <w:top w:val="none" w:sz="0" w:space="0" w:color="auto"/>
            <w:left w:val="none" w:sz="0" w:space="0" w:color="auto"/>
            <w:bottom w:val="none" w:sz="0" w:space="0" w:color="auto"/>
            <w:right w:val="none" w:sz="0" w:space="0" w:color="auto"/>
          </w:divBdr>
          <w:divsChild>
            <w:div w:id="1177312209">
              <w:marLeft w:val="0"/>
              <w:marRight w:val="0"/>
              <w:marTop w:val="0"/>
              <w:marBottom w:val="0"/>
              <w:divBdr>
                <w:top w:val="none" w:sz="0" w:space="0" w:color="auto"/>
                <w:left w:val="none" w:sz="0" w:space="0" w:color="auto"/>
                <w:bottom w:val="none" w:sz="0" w:space="0" w:color="auto"/>
                <w:right w:val="none" w:sz="0" w:space="0" w:color="auto"/>
              </w:divBdr>
              <w:divsChild>
                <w:div w:id="563420060">
                  <w:marLeft w:val="0"/>
                  <w:marRight w:val="0"/>
                  <w:marTop w:val="0"/>
                  <w:marBottom w:val="0"/>
                  <w:divBdr>
                    <w:top w:val="none" w:sz="0" w:space="0" w:color="auto"/>
                    <w:left w:val="none" w:sz="0" w:space="0" w:color="auto"/>
                    <w:bottom w:val="none" w:sz="0" w:space="0" w:color="auto"/>
                    <w:right w:val="none" w:sz="0" w:space="0" w:color="auto"/>
                  </w:divBdr>
                  <w:divsChild>
                    <w:div w:id="1278298421">
                      <w:marLeft w:val="0"/>
                      <w:marRight w:val="0"/>
                      <w:marTop w:val="0"/>
                      <w:marBottom w:val="0"/>
                      <w:divBdr>
                        <w:top w:val="none" w:sz="0" w:space="0" w:color="auto"/>
                        <w:left w:val="none" w:sz="0" w:space="0" w:color="auto"/>
                        <w:bottom w:val="none" w:sz="0" w:space="0" w:color="auto"/>
                        <w:right w:val="none" w:sz="0" w:space="0" w:color="auto"/>
                      </w:divBdr>
                      <w:divsChild>
                        <w:div w:id="175846559">
                          <w:marLeft w:val="2"/>
                          <w:marRight w:val="0"/>
                          <w:marTop w:val="0"/>
                          <w:marBottom w:val="225"/>
                          <w:divBdr>
                            <w:top w:val="none" w:sz="0" w:space="0" w:color="auto"/>
                            <w:left w:val="none" w:sz="0" w:space="0" w:color="auto"/>
                            <w:bottom w:val="none" w:sz="0" w:space="0" w:color="auto"/>
                            <w:right w:val="none" w:sz="0" w:space="0" w:color="auto"/>
                          </w:divBdr>
                          <w:divsChild>
                            <w:div w:id="392117923">
                              <w:marLeft w:val="0"/>
                              <w:marRight w:val="0"/>
                              <w:marTop w:val="0"/>
                              <w:marBottom w:val="0"/>
                              <w:divBdr>
                                <w:top w:val="none" w:sz="0" w:space="0" w:color="auto"/>
                                <w:left w:val="none" w:sz="0" w:space="0" w:color="auto"/>
                                <w:bottom w:val="none" w:sz="0" w:space="0" w:color="auto"/>
                                <w:right w:val="none" w:sz="0" w:space="0" w:color="auto"/>
                              </w:divBdr>
                              <w:divsChild>
                                <w:div w:id="691761727">
                                  <w:marLeft w:val="0"/>
                                  <w:marRight w:val="0"/>
                                  <w:marTop w:val="0"/>
                                  <w:marBottom w:val="0"/>
                                  <w:divBdr>
                                    <w:top w:val="none" w:sz="0" w:space="0" w:color="auto"/>
                                    <w:left w:val="none" w:sz="0" w:space="0" w:color="auto"/>
                                    <w:bottom w:val="none" w:sz="0" w:space="0" w:color="auto"/>
                                    <w:right w:val="none" w:sz="0" w:space="0" w:color="auto"/>
                                  </w:divBdr>
                                  <w:divsChild>
                                    <w:div w:id="1607957804">
                                      <w:marLeft w:val="0"/>
                                      <w:marRight w:val="0"/>
                                      <w:marTop w:val="0"/>
                                      <w:marBottom w:val="0"/>
                                      <w:divBdr>
                                        <w:top w:val="none" w:sz="0" w:space="0" w:color="auto"/>
                                        <w:left w:val="none" w:sz="0" w:space="0" w:color="auto"/>
                                        <w:bottom w:val="none" w:sz="0" w:space="0" w:color="auto"/>
                                        <w:right w:val="none" w:sz="0" w:space="0" w:color="auto"/>
                                      </w:divBdr>
                                      <w:divsChild>
                                        <w:div w:id="554238365">
                                          <w:marLeft w:val="0"/>
                                          <w:marRight w:val="0"/>
                                          <w:marTop w:val="0"/>
                                          <w:marBottom w:val="0"/>
                                          <w:divBdr>
                                            <w:top w:val="none" w:sz="0" w:space="0" w:color="auto"/>
                                            <w:left w:val="none" w:sz="0" w:space="0" w:color="auto"/>
                                            <w:bottom w:val="none" w:sz="0" w:space="0" w:color="auto"/>
                                            <w:right w:val="none" w:sz="0" w:space="0" w:color="auto"/>
                                          </w:divBdr>
                                          <w:divsChild>
                                            <w:div w:id="63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887475">
      <w:bodyDiv w:val="1"/>
      <w:marLeft w:val="0"/>
      <w:marRight w:val="0"/>
      <w:marTop w:val="0"/>
      <w:marBottom w:val="0"/>
      <w:divBdr>
        <w:top w:val="none" w:sz="0" w:space="0" w:color="auto"/>
        <w:left w:val="none" w:sz="0" w:space="0" w:color="auto"/>
        <w:bottom w:val="none" w:sz="0" w:space="0" w:color="auto"/>
        <w:right w:val="none" w:sz="0" w:space="0" w:color="auto"/>
      </w:divBdr>
    </w:div>
    <w:div w:id="1122579199">
      <w:bodyDiv w:val="1"/>
      <w:marLeft w:val="0"/>
      <w:marRight w:val="0"/>
      <w:marTop w:val="0"/>
      <w:marBottom w:val="0"/>
      <w:divBdr>
        <w:top w:val="none" w:sz="0" w:space="0" w:color="auto"/>
        <w:left w:val="none" w:sz="0" w:space="0" w:color="auto"/>
        <w:bottom w:val="none" w:sz="0" w:space="0" w:color="auto"/>
        <w:right w:val="none" w:sz="0" w:space="0" w:color="auto"/>
      </w:divBdr>
    </w:div>
    <w:div w:id="1158620780">
      <w:bodyDiv w:val="1"/>
      <w:marLeft w:val="0"/>
      <w:marRight w:val="0"/>
      <w:marTop w:val="0"/>
      <w:marBottom w:val="0"/>
      <w:divBdr>
        <w:top w:val="none" w:sz="0" w:space="0" w:color="auto"/>
        <w:left w:val="none" w:sz="0" w:space="0" w:color="auto"/>
        <w:bottom w:val="none" w:sz="0" w:space="0" w:color="auto"/>
        <w:right w:val="none" w:sz="0" w:space="0" w:color="auto"/>
      </w:divBdr>
    </w:div>
    <w:div w:id="1291782045">
      <w:bodyDiv w:val="1"/>
      <w:marLeft w:val="0"/>
      <w:marRight w:val="0"/>
      <w:marTop w:val="0"/>
      <w:marBottom w:val="0"/>
      <w:divBdr>
        <w:top w:val="none" w:sz="0" w:space="0" w:color="auto"/>
        <w:left w:val="none" w:sz="0" w:space="0" w:color="auto"/>
        <w:bottom w:val="none" w:sz="0" w:space="0" w:color="auto"/>
        <w:right w:val="none" w:sz="0" w:space="0" w:color="auto"/>
      </w:divBdr>
      <w:divsChild>
        <w:div w:id="943996119">
          <w:marLeft w:val="0"/>
          <w:marRight w:val="0"/>
          <w:marTop w:val="0"/>
          <w:marBottom w:val="0"/>
          <w:divBdr>
            <w:top w:val="none" w:sz="0" w:space="0" w:color="auto"/>
            <w:left w:val="none" w:sz="0" w:space="0" w:color="auto"/>
            <w:bottom w:val="none" w:sz="0" w:space="0" w:color="auto"/>
            <w:right w:val="none" w:sz="0" w:space="0" w:color="auto"/>
          </w:divBdr>
          <w:divsChild>
            <w:div w:id="763233992">
              <w:marLeft w:val="0"/>
              <w:marRight w:val="0"/>
              <w:marTop w:val="0"/>
              <w:marBottom w:val="0"/>
              <w:divBdr>
                <w:top w:val="none" w:sz="0" w:space="0" w:color="auto"/>
                <w:left w:val="none" w:sz="0" w:space="0" w:color="auto"/>
                <w:bottom w:val="none" w:sz="0" w:space="0" w:color="auto"/>
                <w:right w:val="none" w:sz="0" w:space="0" w:color="auto"/>
              </w:divBdr>
            </w:div>
          </w:divsChild>
        </w:div>
        <w:div w:id="620768136">
          <w:marLeft w:val="0"/>
          <w:marRight w:val="0"/>
          <w:marTop w:val="0"/>
          <w:marBottom w:val="0"/>
          <w:divBdr>
            <w:top w:val="none" w:sz="0" w:space="0" w:color="auto"/>
            <w:left w:val="none" w:sz="0" w:space="0" w:color="auto"/>
            <w:bottom w:val="none" w:sz="0" w:space="0" w:color="auto"/>
            <w:right w:val="none" w:sz="0" w:space="0" w:color="auto"/>
          </w:divBdr>
        </w:div>
        <w:div w:id="288517544">
          <w:marLeft w:val="0"/>
          <w:marRight w:val="0"/>
          <w:marTop w:val="0"/>
          <w:marBottom w:val="0"/>
          <w:divBdr>
            <w:top w:val="none" w:sz="0" w:space="0" w:color="auto"/>
            <w:left w:val="none" w:sz="0" w:space="0" w:color="auto"/>
            <w:bottom w:val="none" w:sz="0" w:space="0" w:color="auto"/>
            <w:right w:val="none" w:sz="0" w:space="0" w:color="auto"/>
          </w:divBdr>
        </w:div>
        <w:div w:id="1888100654">
          <w:marLeft w:val="0"/>
          <w:marRight w:val="0"/>
          <w:marTop w:val="0"/>
          <w:marBottom w:val="0"/>
          <w:divBdr>
            <w:top w:val="none" w:sz="0" w:space="0" w:color="auto"/>
            <w:left w:val="none" w:sz="0" w:space="0" w:color="auto"/>
            <w:bottom w:val="none" w:sz="0" w:space="0" w:color="auto"/>
            <w:right w:val="none" w:sz="0" w:space="0" w:color="auto"/>
          </w:divBdr>
        </w:div>
        <w:div w:id="58602550">
          <w:marLeft w:val="0"/>
          <w:marRight w:val="0"/>
          <w:marTop w:val="0"/>
          <w:marBottom w:val="0"/>
          <w:divBdr>
            <w:top w:val="none" w:sz="0" w:space="0" w:color="auto"/>
            <w:left w:val="none" w:sz="0" w:space="0" w:color="auto"/>
            <w:bottom w:val="none" w:sz="0" w:space="0" w:color="auto"/>
            <w:right w:val="none" w:sz="0" w:space="0" w:color="auto"/>
          </w:divBdr>
        </w:div>
        <w:div w:id="229585080">
          <w:marLeft w:val="0"/>
          <w:marRight w:val="0"/>
          <w:marTop w:val="0"/>
          <w:marBottom w:val="0"/>
          <w:divBdr>
            <w:top w:val="none" w:sz="0" w:space="0" w:color="auto"/>
            <w:left w:val="none" w:sz="0" w:space="0" w:color="auto"/>
            <w:bottom w:val="none" w:sz="0" w:space="0" w:color="auto"/>
            <w:right w:val="none" w:sz="0" w:space="0" w:color="auto"/>
          </w:divBdr>
        </w:div>
        <w:div w:id="548615474">
          <w:marLeft w:val="0"/>
          <w:marRight w:val="0"/>
          <w:marTop w:val="0"/>
          <w:marBottom w:val="0"/>
          <w:divBdr>
            <w:top w:val="none" w:sz="0" w:space="0" w:color="auto"/>
            <w:left w:val="none" w:sz="0" w:space="0" w:color="auto"/>
            <w:bottom w:val="none" w:sz="0" w:space="0" w:color="auto"/>
            <w:right w:val="none" w:sz="0" w:space="0" w:color="auto"/>
          </w:divBdr>
        </w:div>
      </w:divsChild>
    </w:div>
    <w:div w:id="17613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94D0-D04E-45FD-83E6-FB06CE76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Hammond</dc:creator>
  <cp:lastModifiedBy>Scott and Gill Ashdown</cp:lastModifiedBy>
  <cp:revision>2</cp:revision>
  <dcterms:created xsi:type="dcterms:W3CDTF">2018-05-09T13:22:00Z</dcterms:created>
  <dcterms:modified xsi:type="dcterms:W3CDTF">2018-05-09T13:22:00Z</dcterms:modified>
</cp:coreProperties>
</file>